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366"/>
        <w:gridCol w:w="2951"/>
      </w:tblGrid>
      <w:tr w:rsidR="001575BD" w:rsidRPr="001575BD" w:rsidTr="00E82F94">
        <w:trPr>
          <w:trHeight w:val="1629"/>
        </w:trPr>
        <w:tc>
          <w:tcPr>
            <w:tcW w:w="2954" w:type="dxa"/>
          </w:tcPr>
          <w:p w:rsidR="001575BD" w:rsidRPr="001575BD" w:rsidRDefault="001575BD" w:rsidP="001575BD">
            <w:pPr>
              <w:rPr>
                <w:lang w:val="fr-FR"/>
              </w:rPr>
            </w:pPr>
            <w:r w:rsidRPr="001575BD">
              <w:rPr>
                <w:lang w:val="en-GB"/>
              </w:rPr>
              <w:drawing>
                <wp:anchor distT="0" distB="0" distL="114300" distR="114300" simplePos="0" relativeHeight="251659264" behindDoc="1" locked="0" layoutInCell="1" allowOverlap="1" wp14:anchorId="68D05DA5" wp14:editId="1CA57270">
                  <wp:simplePos x="1126490" y="796925"/>
                  <wp:positionH relativeFrom="margin">
                    <wp:align>left</wp:align>
                  </wp:positionH>
                  <wp:positionV relativeFrom="margin">
                    <wp:align>center</wp:align>
                  </wp:positionV>
                  <wp:extent cx="1067435" cy="729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7435" cy="729615"/>
                          </a:xfrm>
                          <a:prstGeom prst="rect">
                            <a:avLst/>
                          </a:prstGeom>
                          <a:noFill/>
                        </pic:spPr>
                      </pic:pic>
                    </a:graphicData>
                  </a:graphic>
                  <wp14:sizeRelH relativeFrom="page">
                    <wp14:pctWidth>0</wp14:pctWidth>
                  </wp14:sizeRelH>
                  <wp14:sizeRelV relativeFrom="page">
                    <wp14:pctHeight>0</wp14:pctHeight>
                  </wp14:sizeRelV>
                </wp:anchor>
              </w:drawing>
            </w:r>
          </w:p>
        </w:tc>
        <w:tc>
          <w:tcPr>
            <w:tcW w:w="2954" w:type="dxa"/>
          </w:tcPr>
          <w:p w:rsidR="001575BD" w:rsidRPr="001575BD" w:rsidRDefault="001575BD" w:rsidP="001575BD">
            <w:pPr>
              <w:rPr>
                <w:lang w:val="fr-FR"/>
              </w:rPr>
            </w:pPr>
            <w:r w:rsidRPr="001575BD">
              <w:rPr>
                <w:lang w:val="en-GB"/>
              </w:rPr>
              <w:drawing>
                <wp:inline distT="0" distB="0" distL="0" distR="0" wp14:anchorId="1223F0F5" wp14:editId="07DF984F">
                  <wp:extent cx="1990725" cy="703580"/>
                  <wp:effectExtent l="0" t="0" r="952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t="7692" r="5856" b="10989"/>
                          <a:stretch>
                            <a:fillRect/>
                          </a:stretch>
                        </pic:blipFill>
                        <pic:spPr bwMode="auto">
                          <a:xfrm>
                            <a:off x="0" y="0"/>
                            <a:ext cx="1990725" cy="703580"/>
                          </a:xfrm>
                          <a:prstGeom prst="rect">
                            <a:avLst/>
                          </a:prstGeom>
                          <a:noFill/>
                          <a:ln>
                            <a:noFill/>
                          </a:ln>
                        </pic:spPr>
                      </pic:pic>
                    </a:graphicData>
                  </a:graphic>
                </wp:inline>
              </w:drawing>
            </w:r>
          </w:p>
        </w:tc>
        <w:tc>
          <w:tcPr>
            <w:tcW w:w="2954" w:type="dxa"/>
          </w:tcPr>
          <w:p w:rsidR="001575BD" w:rsidRPr="001575BD" w:rsidRDefault="001575BD" w:rsidP="001575BD">
            <w:pPr>
              <w:rPr>
                <w:lang w:val="fr-FR"/>
              </w:rPr>
            </w:pPr>
            <w:r w:rsidRPr="001575BD">
              <w:rPr>
                <w:lang w:val="en-GB"/>
              </w:rPr>
              <w:drawing>
                <wp:inline distT="0" distB="0" distL="0" distR="0" wp14:anchorId="27E2D61C" wp14:editId="443CA79E">
                  <wp:extent cx="1647825" cy="7048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pic:spPr>
                      </pic:pic>
                    </a:graphicData>
                  </a:graphic>
                </wp:inline>
              </w:drawing>
            </w:r>
          </w:p>
        </w:tc>
      </w:tr>
    </w:tbl>
    <w:p w:rsidR="00367380" w:rsidRDefault="00367380" w:rsidP="00367380">
      <w:pPr>
        <w:rPr>
          <w:lang w:val="fr-FR"/>
        </w:rPr>
      </w:pPr>
    </w:p>
    <w:p w:rsidR="001575BD" w:rsidRDefault="001575BD" w:rsidP="00367380">
      <w:pPr>
        <w:rPr>
          <w:lang w:val="fr-FR"/>
        </w:rPr>
      </w:pPr>
    </w:p>
    <w:p w:rsidR="001575BD" w:rsidRDefault="001575BD" w:rsidP="00367380">
      <w:pPr>
        <w:rPr>
          <w:lang w:val="fr-FR"/>
        </w:rPr>
      </w:pPr>
    </w:p>
    <w:p w:rsidR="001575BD" w:rsidRDefault="001575BD" w:rsidP="00367380">
      <w:pPr>
        <w:rPr>
          <w:lang w:val="fr-FR"/>
        </w:rPr>
      </w:pPr>
    </w:p>
    <w:p w:rsidR="001575BD" w:rsidRDefault="001575BD" w:rsidP="00367380">
      <w:pPr>
        <w:rPr>
          <w:lang w:val="fr-FR"/>
        </w:rPr>
      </w:pPr>
    </w:p>
    <w:p w:rsidR="001575BD" w:rsidRDefault="001575BD" w:rsidP="00367380">
      <w:pPr>
        <w:rPr>
          <w:lang w:val="fr-FR"/>
        </w:rPr>
      </w:pPr>
    </w:p>
    <w:p w:rsidR="001575BD" w:rsidRPr="006C2112" w:rsidRDefault="001575BD" w:rsidP="00367380">
      <w:pPr>
        <w:rPr>
          <w:lang w:val="fr-FR"/>
        </w:rPr>
      </w:pPr>
    </w:p>
    <w:tbl>
      <w:tblPr>
        <w:tblW w:w="0" w:type="auto"/>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52"/>
      </w:tblGrid>
      <w:tr w:rsidR="006C2112" w:rsidRPr="001575BD" w:rsidTr="00F465FF">
        <w:trPr>
          <w:trHeight w:val="375"/>
          <w:jc w:val="center"/>
        </w:trPr>
        <w:tc>
          <w:tcPr>
            <w:tcW w:w="7752" w:type="dxa"/>
            <w:tcBorders>
              <w:top w:val="double" w:sz="12" w:space="0" w:color="auto"/>
              <w:left w:val="double" w:sz="12" w:space="0" w:color="auto"/>
              <w:bottom w:val="double" w:sz="12" w:space="0" w:color="auto"/>
              <w:right w:val="double" w:sz="12" w:space="0" w:color="auto"/>
            </w:tcBorders>
            <w:shd w:val="pct25" w:color="000000" w:fill="FFFFFF"/>
          </w:tcPr>
          <w:p w:rsidR="00367380" w:rsidRPr="006C2112" w:rsidRDefault="00367380" w:rsidP="00F465FF">
            <w:pPr>
              <w:pStyle w:val="Retraitcorpsdetexte"/>
              <w:widowControl/>
              <w:rPr>
                <w:rFonts w:ascii="Arial" w:hAnsi="Arial" w:cs="Arial"/>
                <w:lang w:val="fr-FR"/>
              </w:rPr>
            </w:pPr>
            <w:bookmarkStart w:id="0" w:name="_GoBack"/>
          </w:p>
          <w:p w:rsidR="00367380" w:rsidRPr="006C2112" w:rsidRDefault="00367380" w:rsidP="00F465FF">
            <w:pPr>
              <w:pStyle w:val="Retraitcorpsdetexte"/>
              <w:rPr>
                <w:rFonts w:ascii="Arial" w:hAnsi="Arial" w:cs="Arial"/>
                <w:sz w:val="28"/>
                <w:szCs w:val="28"/>
                <w:lang w:val="fr-FR"/>
              </w:rPr>
            </w:pPr>
            <w:r w:rsidRPr="006C2112">
              <w:rPr>
                <w:rFonts w:ascii="Arial" w:hAnsi="Arial" w:cs="Arial"/>
                <w:sz w:val="28"/>
                <w:szCs w:val="28"/>
                <w:lang w:val="fr-FR"/>
              </w:rPr>
              <w:t>12</w:t>
            </w:r>
            <w:r w:rsidRPr="006C2112">
              <w:rPr>
                <w:rFonts w:ascii="Arial" w:hAnsi="Arial" w:cs="Arial"/>
                <w:caps w:val="0"/>
                <w:sz w:val="28"/>
                <w:szCs w:val="28"/>
                <w:vertAlign w:val="superscript"/>
                <w:lang w:val="fr-FR"/>
              </w:rPr>
              <w:t>e</w:t>
            </w:r>
            <w:r w:rsidRPr="006C2112">
              <w:rPr>
                <w:rFonts w:ascii="Arial" w:hAnsi="Arial" w:cs="Arial"/>
                <w:sz w:val="28"/>
                <w:szCs w:val="28"/>
                <w:lang w:val="fr-FR"/>
              </w:rPr>
              <w:t xml:space="preserve"> CONFERENCE EUROPEENNE</w:t>
            </w:r>
          </w:p>
          <w:p w:rsidR="00367380" w:rsidRPr="006C2112" w:rsidRDefault="00367380" w:rsidP="00F465FF">
            <w:pPr>
              <w:pStyle w:val="Retraitcorpsdetexte"/>
              <w:widowControl/>
              <w:rPr>
                <w:rFonts w:ascii="Arial" w:hAnsi="Arial" w:cs="Arial"/>
                <w:sz w:val="28"/>
                <w:szCs w:val="28"/>
                <w:lang w:val="fr-FR"/>
              </w:rPr>
            </w:pPr>
            <w:r w:rsidRPr="006C2112">
              <w:rPr>
                <w:rFonts w:ascii="Arial" w:hAnsi="Arial" w:cs="Arial"/>
                <w:sz w:val="28"/>
                <w:szCs w:val="28"/>
                <w:lang w:val="fr-FR"/>
              </w:rPr>
              <w:t>DES ADMINISTRATIONS ELECTORALES</w:t>
            </w:r>
          </w:p>
          <w:p w:rsidR="00367380" w:rsidRPr="006C2112" w:rsidRDefault="00367380" w:rsidP="00F465FF">
            <w:pPr>
              <w:pStyle w:val="Retraitcorpsdetexte"/>
              <w:widowControl/>
              <w:rPr>
                <w:rFonts w:ascii="Arial" w:hAnsi="Arial" w:cs="Arial"/>
                <w:sz w:val="28"/>
                <w:szCs w:val="28"/>
                <w:lang w:val="fr-FR"/>
              </w:rPr>
            </w:pPr>
          </w:p>
          <w:p w:rsidR="00367380" w:rsidRPr="006C2112" w:rsidRDefault="00367380" w:rsidP="00F465FF">
            <w:pPr>
              <w:autoSpaceDE w:val="0"/>
              <w:autoSpaceDN w:val="0"/>
              <w:adjustRightInd w:val="0"/>
              <w:jc w:val="center"/>
              <w:rPr>
                <w:rFonts w:ascii="Arial" w:hAnsi="Arial" w:cs="Arial"/>
                <w:b/>
                <w:sz w:val="28"/>
                <w:szCs w:val="28"/>
                <w:lang w:val="fr-FR"/>
              </w:rPr>
            </w:pPr>
            <w:r w:rsidRPr="006C2112">
              <w:rPr>
                <w:rFonts w:ascii="Arial" w:hAnsi="Arial" w:cs="Arial"/>
                <w:b/>
                <w:sz w:val="28"/>
                <w:szCs w:val="28"/>
                <w:lang w:val="fr-FR"/>
              </w:rPr>
              <w:t xml:space="preserve">« ASSURER LA NEUTRALITE, L’IMPARTIALITE </w:t>
            </w:r>
          </w:p>
          <w:p w:rsidR="00367380" w:rsidRPr="006C2112" w:rsidRDefault="00367380" w:rsidP="00F465FF">
            <w:pPr>
              <w:autoSpaceDE w:val="0"/>
              <w:autoSpaceDN w:val="0"/>
              <w:adjustRightInd w:val="0"/>
              <w:jc w:val="center"/>
              <w:rPr>
                <w:rFonts w:ascii="Arial" w:hAnsi="Arial" w:cs="Arial"/>
                <w:b/>
                <w:sz w:val="28"/>
                <w:szCs w:val="28"/>
                <w:lang w:val="fr-FR"/>
              </w:rPr>
            </w:pPr>
            <w:r w:rsidRPr="006C2112">
              <w:rPr>
                <w:rFonts w:ascii="Arial" w:hAnsi="Arial" w:cs="Arial"/>
                <w:b/>
                <w:sz w:val="28"/>
                <w:szCs w:val="28"/>
                <w:lang w:val="fr-FR"/>
              </w:rPr>
              <w:t xml:space="preserve">ET LA TRANSPARENCE DANS LES ELECTIONS : </w:t>
            </w:r>
          </w:p>
          <w:p w:rsidR="00367380" w:rsidRPr="006C2112" w:rsidRDefault="00367380" w:rsidP="00F465FF">
            <w:pPr>
              <w:autoSpaceDE w:val="0"/>
              <w:autoSpaceDN w:val="0"/>
              <w:adjustRightInd w:val="0"/>
              <w:jc w:val="center"/>
              <w:rPr>
                <w:rFonts w:ascii="Arial" w:hAnsi="Arial" w:cs="Arial"/>
                <w:b/>
                <w:sz w:val="28"/>
                <w:szCs w:val="28"/>
                <w:lang w:val="fr-FR"/>
              </w:rPr>
            </w:pPr>
            <w:r w:rsidRPr="006C2112">
              <w:rPr>
                <w:rFonts w:ascii="Arial" w:hAnsi="Arial" w:cs="Arial"/>
                <w:b/>
                <w:sz w:val="28"/>
                <w:szCs w:val="28"/>
                <w:lang w:val="fr-FR"/>
              </w:rPr>
              <w:t>LE RÔLE DES ADMINISTRATIONS ELECTORALES »</w:t>
            </w:r>
          </w:p>
          <w:p w:rsidR="00367380" w:rsidRPr="006C2112" w:rsidRDefault="00367380" w:rsidP="00F465FF">
            <w:pPr>
              <w:autoSpaceDE w:val="0"/>
              <w:autoSpaceDN w:val="0"/>
              <w:adjustRightInd w:val="0"/>
              <w:rPr>
                <w:rFonts w:ascii="Arial" w:hAnsi="Arial" w:cs="Arial"/>
                <w:b/>
                <w:sz w:val="28"/>
                <w:szCs w:val="28"/>
                <w:lang w:val="fr-FR"/>
              </w:rPr>
            </w:pPr>
          </w:p>
          <w:p w:rsidR="00367380" w:rsidRPr="006C2112" w:rsidRDefault="00367380" w:rsidP="00F465FF">
            <w:pPr>
              <w:autoSpaceDE w:val="0"/>
              <w:autoSpaceDN w:val="0"/>
              <w:adjustRightInd w:val="0"/>
              <w:jc w:val="center"/>
              <w:rPr>
                <w:rFonts w:ascii="Arial" w:hAnsi="Arial" w:cs="Arial"/>
                <w:b/>
                <w:sz w:val="28"/>
                <w:szCs w:val="28"/>
                <w:lang w:val="fr-FR"/>
              </w:rPr>
            </w:pPr>
            <w:r w:rsidRPr="006C2112">
              <w:rPr>
                <w:rFonts w:ascii="Arial" w:hAnsi="Arial" w:cs="Arial"/>
                <w:b/>
                <w:sz w:val="28"/>
                <w:szCs w:val="28"/>
                <w:lang w:val="fr-FR"/>
              </w:rPr>
              <w:t>Lundi et mardi, 30-31 mars 2015</w:t>
            </w:r>
          </w:p>
          <w:p w:rsidR="00367380" w:rsidRPr="006C2112" w:rsidRDefault="00367380" w:rsidP="00F465FF">
            <w:pPr>
              <w:autoSpaceDE w:val="0"/>
              <w:autoSpaceDN w:val="0"/>
              <w:adjustRightInd w:val="0"/>
              <w:jc w:val="center"/>
              <w:rPr>
                <w:rFonts w:ascii="Arial" w:hAnsi="Arial" w:cs="Arial"/>
                <w:b/>
                <w:sz w:val="28"/>
                <w:szCs w:val="28"/>
                <w:lang w:val="fr-FR"/>
              </w:rPr>
            </w:pPr>
          </w:p>
          <w:p w:rsidR="00367380" w:rsidRPr="006C2112" w:rsidRDefault="00367380" w:rsidP="00F465FF">
            <w:pPr>
              <w:autoSpaceDE w:val="0"/>
              <w:autoSpaceDN w:val="0"/>
              <w:adjustRightInd w:val="0"/>
              <w:jc w:val="center"/>
              <w:rPr>
                <w:rFonts w:ascii="Arial" w:hAnsi="Arial" w:cs="Arial"/>
                <w:b/>
                <w:lang w:val="fr-FR"/>
              </w:rPr>
            </w:pPr>
            <w:r w:rsidRPr="006C2112">
              <w:rPr>
                <w:rFonts w:ascii="Arial" w:hAnsi="Arial" w:cs="Arial"/>
                <w:b/>
                <w:lang w:val="fr-FR"/>
              </w:rPr>
              <w:t>Centre de conférences  –  Palais d’Egmont</w:t>
            </w:r>
          </w:p>
          <w:p w:rsidR="00367380" w:rsidRPr="006C2112" w:rsidRDefault="00367380" w:rsidP="00F465FF">
            <w:pPr>
              <w:autoSpaceDE w:val="0"/>
              <w:autoSpaceDN w:val="0"/>
              <w:adjustRightInd w:val="0"/>
              <w:jc w:val="center"/>
              <w:rPr>
                <w:rFonts w:ascii="Arial" w:hAnsi="Arial" w:cs="Arial"/>
                <w:b/>
                <w:lang w:val="fr-FR"/>
              </w:rPr>
            </w:pPr>
            <w:r w:rsidRPr="006C2112">
              <w:rPr>
                <w:rFonts w:ascii="Arial" w:hAnsi="Arial" w:cs="Arial"/>
                <w:b/>
                <w:lang w:val="fr-FR"/>
              </w:rPr>
              <w:t>8bis, Place du Petit Sablon  –  B-1000 Bruxelles</w:t>
            </w:r>
          </w:p>
          <w:p w:rsidR="00367380" w:rsidRPr="006C2112" w:rsidRDefault="00367380" w:rsidP="00F465FF">
            <w:pPr>
              <w:autoSpaceDE w:val="0"/>
              <w:autoSpaceDN w:val="0"/>
              <w:adjustRightInd w:val="0"/>
              <w:jc w:val="center"/>
              <w:rPr>
                <w:rFonts w:ascii="Arial" w:hAnsi="Arial" w:cs="Arial"/>
                <w:b/>
                <w:bCs/>
                <w:lang w:val="fr-FR"/>
              </w:rPr>
            </w:pPr>
          </w:p>
        </w:tc>
      </w:tr>
      <w:bookmarkEnd w:id="0"/>
    </w:tbl>
    <w:p w:rsidR="00367380" w:rsidRPr="006C2112" w:rsidRDefault="00367380" w:rsidP="00367380">
      <w:pPr>
        <w:rPr>
          <w:rFonts w:ascii="Arial" w:hAnsi="Arial" w:cs="Arial"/>
          <w:b/>
          <w:bCs/>
          <w:sz w:val="28"/>
          <w:szCs w:val="28"/>
          <w:lang w:val="fr-FR"/>
        </w:rPr>
      </w:pPr>
    </w:p>
    <w:p w:rsidR="00367380" w:rsidRPr="006C2112" w:rsidRDefault="00367380" w:rsidP="00367380">
      <w:pPr>
        <w:rPr>
          <w:rFonts w:ascii="Arial" w:hAnsi="Arial" w:cs="Arial"/>
          <w:b/>
          <w:bCs/>
          <w:sz w:val="26"/>
          <w:szCs w:val="26"/>
          <w:lang w:val="fr-FR"/>
        </w:rPr>
      </w:pPr>
    </w:p>
    <w:p w:rsidR="00367380" w:rsidRPr="006C2112" w:rsidRDefault="00367380" w:rsidP="00367380">
      <w:pPr>
        <w:pStyle w:val="msolistparagraph0"/>
        <w:spacing w:before="0" w:beforeAutospacing="0" w:after="0" w:afterAutospacing="0"/>
        <w:jc w:val="center"/>
        <w:rPr>
          <w:rFonts w:ascii="Arial" w:hAnsi="Arial" w:cs="Arial"/>
          <w:b/>
          <w:sz w:val="26"/>
          <w:szCs w:val="26"/>
          <w:lang w:val="fr-FR"/>
        </w:rPr>
      </w:pPr>
      <w:r w:rsidRPr="006C2112">
        <w:rPr>
          <w:rFonts w:ascii="Arial" w:hAnsi="Arial" w:cs="Arial"/>
          <w:b/>
          <w:sz w:val="26"/>
          <w:szCs w:val="26"/>
          <w:lang w:val="fr-FR"/>
        </w:rPr>
        <w:t>INTERVENTION DE M. GIANNI BUQUICCHIO</w:t>
      </w:r>
    </w:p>
    <w:p w:rsidR="00D00B46" w:rsidRPr="006C2112" w:rsidRDefault="00D00B46" w:rsidP="00367380">
      <w:pPr>
        <w:pStyle w:val="msolistparagraph0"/>
        <w:spacing w:before="0" w:beforeAutospacing="0" w:after="0" w:afterAutospacing="0"/>
        <w:jc w:val="center"/>
        <w:rPr>
          <w:rFonts w:ascii="Arial" w:hAnsi="Arial" w:cs="Arial"/>
          <w:b/>
          <w:sz w:val="26"/>
          <w:szCs w:val="26"/>
          <w:lang w:val="fr-FR"/>
        </w:rPr>
      </w:pPr>
    </w:p>
    <w:p w:rsidR="00367380" w:rsidRPr="006C2112" w:rsidRDefault="00367380" w:rsidP="00367380">
      <w:pPr>
        <w:pStyle w:val="msolistparagraph0"/>
        <w:spacing w:before="0" w:beforeAutospacing="0" w:after="0" w:afterAutospacing="0"/>
        <w:jc w:val="center"/>
        <w:rPr>
          <w:rFonts w:ascii="Arial" w:hAnsi="Arial" w:cs="Arial"/>
          <w:b/>
          <w:sz w:val="26"/>
          <w:szCs w:val="26"/>
          <w:lang w:val="fr-FR"/>
        </w:rPr>
      </w:pPr>
      <w:r w:rsidRPr="006C2112">
        <w:rPr>
          <w:rFonts w:ascii="Arial" w:hAnsi="Arial" w:cs="Arial"/>
          <w:b/>
          <w:sz w:val="26"/>
          <w:szCs w:val="26"/>
          <w:lang w:val="fr-FR"/>
        </w:rPr>
        <w:t>PRESIDENT DE LA COMMISSION DE VENISE</w:t>
      </w:r>
    </w:p>
    <w:p w:rsidR="00D00B46" w:rsidRPr="006C2112" w:rsidRDefault="00D00B46" w:rsidP="00D00B46">
      <w:pPr>
        <w:pStyle w:val="msolistparagraph0"/>
        <w:spacing w:before="0" w:beforeAutospacing="0" w:after="0" w:afterAutospacing="0"/>
        <w:jc w:val="center"/>
        <w:rPr>
          <w:rFonts w:ascii="Arial" w:hAnsi="Arial" w:cs="Arial"/>
          <w:b/>
          <w:sz w:val="26"/>
          <w:szCs w:val="26"/>
          <w:lang w:val="fr-FR"/>
        </w:rPr>
      </w:pPr>
    </w:p>
    <w:p w:rsidR="00D00B46" w:rsidRPr="006C2112" w:rsidRDefault="00D00B46" w:rsidP="00D00B46">
      <w:pPr>
        <w:pStyle w:val="msolistparagraph0"/>
        <w:spacing w:before="0" w:beforeAutospacing="0" w:after="0" w:afterAutospacing="0"/>
        <w:jc w:val="center"/>
        <w:rPr>
          <w:rFonts w:ascii="Arial" w:hAnsi="Arial" w:cs="Arial"/>
          <w:b/>
          <w:sz w:val="26"/>
          <w:szCs w:val="26"/>
          <w:lang w:val="fr-FR"/>
        </w:rPr>
      </w:pPr>
      <w:r w:rsidRPr="006C2112">
        <w:rPr>
          <w:rFonts w:ascii="Arial" w:hAnsi="Arial" w:cs="Arial"/>
          <w:b/>
          <w:sz w:val="26"/>
          <w:szCs w:val="26"/>
          <w:lang w:val="fr-FR"/>
        </w:rPr>
        <w:t>A L’OCCASION DE LA SESSION INAUGURALE</w:t>
      </w:r>
    </w:p>
    <w:p w:rsidR="00D00B46" w:rsidRPr="006C2112" w:rsidRDefault="00D00B46" w:rsidP="00367380">
      <w:pPr>
        <w:pStyle w:val="msolistparagraph0"/>
        <w:spacing w:before="0" w:beforeAutospacing="0" w:after="0" w:afterAutospacing="0"/>
        <w:jc w:val="center"/>
        <w:rPr>
          <w:rFonts w:ascii="Arial" w:hAnsi="Arial" w:cs="Arial"/>
          <w:b/>
          <w:sz w:val="26"/>
          <w:szCs w:val="26"/>
          <w:lang w:val="fr-FR"/>
        </w:rPr>
      </w:pPr>
    </w:p>
    <w:p w:rsidR="00AD21B6" w:rsidRPr="006C2112" w:rsidRDefault="00AD21B6" w:rsidP="00367380">
      <w:pPr>
        <w:rPr>
          <w:sz w:val="26"/>
          <w:szCs w:val="26"/>
          <w:lang w:val="fr-FR"/>
        </w:rPr>
      </w:pPr>
    </w:p>
    <w:p w:rsidR="001575BD" w:rsidRDefault="001575BD">
      <w:pPr>
        <w:spacing w:after="200" w:line="276" w:lineRule="auto"/>
        <w:rPr>
          <w:sz w:val="26"/>
          <w:szCs w:val="26"/>
          <w:lang w:val="fr-FR"/>
        </w:rPr>
      </w:pPr>
      <w:r>
        <w:rPr>
          <w:sz w:val="26"/>
          <w:szCs w:val="26"/>
          <w:lang w:val="fr-FR"/>
        </w:rPr>
        <w:br w:type="page"/>
      </w:r>
    </w:p>
    <w:p w:rsidR="00367380" w:rsidRPr="006C2112" w:rsidRDefault="00367380" w:rsidP="00367380">
      <w:pPr>
        <w:rPr>
          <w:sz w:val="26"/>
          <w:szCs w:val="26"/>
          <w:lang w:val="fr-FR"/>
        </w:rPr>
      </w:pPr>
    </w:p>
    <w:p w:rsidR="00367380" w:rsidRPr="006C2112" w:rsidRDefault="001F4F65" w:rsidP="00560FB8">
      <w:pPr>
        <w:jc w:val="both"/>
        <w:rPr>
          <w:rFonts w:ascii="Arial" w:hAnsi="Arial" w:cs="Arial"/>
          <w:sz w:val="26"/>
          <w:szCs w:val="26"/>
          <w:lang w:val="fr-FR"/>
        </w:rPr>
      </w:pPr>
      <w:r w:rsidRPr="006C2112">
        <w:rPr>
          <w:rFonts w:ascii="Arial" w:hAnsi="Arial" w:cs="Arial"/>
          <w:sz w:val="26"/>
          <w:szCs w:val="26"/>
          <w:lang w:val="fr-FR"/>
        </w:rPr>
        <w:t>Monsieur le ministre,</w:t>
      </w:r>
    </w:p>
    <w:p w:rsidR="001F4F65" w:rsidRPr="006C2112" w:rsidRDefault="001F4F65" w:rsidP="00560FB8">
      <w:pPr>
        <w:jc w:val="both"/>
        <w:rPr>
          <w:rFonts w:ascii="Arial" w:hAnsi="Arial" w:cs="Arial"/>
          <w:sz w:val="26"/>
          <w:szCs w:val="26"/>
          <w:lang w:val="fr-FR"/>
        </w:rPr>
      </w:pPr>
      <w:r w:rsidRPr="006C2112">
        <w:rPr>
          <w:rFonts w:ascii="Arial" w:hAnsi="Arial" w:cs="Arial"/>
          <w:sz w:val="26"/>
          <w:szCs w:val="26"/>
          <w:lang w:val="fr-FR"/>
        </w:rPr>
        <w:t>Madame l’Ambassadeur,</w:t>
      </w:r>
    </w:p>
    <w:p w:rsidR="001F4F65" w:rsidRPr="006C2112" w:rsidRDefault="001F4F65" w:rsidP="00560FB8">
      <w:pPr>
        <w:jc w:val="both"/>
        <w:rPr>
          <w:rFonts w:ascii="Arial" w:hAnsi="Arial" w:cs="Arial"/>
          <w:sz w:val="26"/>
          <w:szCs w:val="26"/>
          <w:lang w:val="fr-FR"/>
        </w:rPr>
      </w:pPr>
      <w:r w:rsidRPr="006C2112">
        <w:rPr>
          <w:rFonts w:ascii="Arial" w:hAnsi="Arial" w:cs="Arial"/>
          <w:sz w:val="26"/>
          <w:szCs w:val="26"/>
          <w:lang w:val="fr-FR"/>
        </w:rPr>
        <w:t>Mesdames et messieurs,</w:t>
      </w:r>
    </w:p>
    <w:p w:rsidR="001F4F65" w:rsidRPr="006C2112" w:rsidRDefault="001F4F65" w:rsidP="00560FB8">
      <w:pPr>
        <w:jc w:val="both"/>
        <w:rPr>
          <w:rFonts w:ascii="Arial" w:hAnsi="Arial" w:cs="Arial"/>
          <w:sz w:val="26"/>
          <w:szCs w:val="26"/>
          <w:lang w:val="fr-FR"/>
        </w:rPr>
      </w:pPr>
      <w:r w:rsidRPr="006C2112">
        <w:rPr>
          <w:rFonts w:ascii="Arial" w:hAnsi="Arial" w:cs="Arial"/>
          <w:sz w:val="26"/>
          <w:szCs w:val="26"/>
          <w:lang w:val="fr-FR"/>
        </w:rPr>
        <w:t>Chers amis,</w:t>
      </w:r>
    </w:p>
    <w:p w:rsidR="001F4F65" w:rsidRPr="006C2112" w:rsidRDefault="001F4F65" w:rsidP="00560FB8">
      <w:pPr>
        <w:jc w:val="both"/>
        <w:rPr>
          <w:rFonts w:ascii="Arial" w:hAnsi="Arial" w:cs="Arial"/>
          <w:sz w:val="26"/>
          <w:szCs w:val="26"/>
          <w:lang w:val="fr-FR"/>
        </w:rPr>
      </w:pPr>
    </w:p>
    <w:p w:rsidR="00D00B46" w:rsidRPr="006C2112" w:rsidRDefault="001F4F65" w:rsidP="00560FB8">
      <w:pPr>
        <w:jc w:val="both"/>
        <w:rPr>
          <w:rFonts w:ascii="Arial" w:hAnsi="Arial" w:cs="Arial"/>
          <w:sz w:val="26"/>
          <w:szCs w:val="26"/>
          <w:lang w:val="fr-FR"/>
        </w:rPr>
      </w:pPr>
      <w:r w:rsidRPr="006C2112">
        <w:rPr>
          <w:rFonts w:ascii="Arial" w:hAnsi="Arial" w:cs="Arial"/>
          <w:sz w:val="26"/>
          <w:szCs w:val="26"/>
          <w:lang w:val="fr-FR"/>
        </w:rPr>
        <w:t xml:space="preserve">C’est un grand plaisir de </w:t>
      </w:r>
      <w:r w:rsidR="00DD2513" w:rsidRPr="006C2112">
        <w:rPr>
          <w:rFonts w:ascii="Arial" w:hAnsi="Arial" w:cs="Arial"/>
          <w:sz w:val="26"/>
          <w:szCs w:val="26"/>
          <w:lang w:val="fr-FR"/>
        </w:rPr>
        <w:t>m’adresser à vous pour inaugurer la 12</w:t>
      </w:r>
      <w:r w:rsidR="00DD2513" w:rsidRPr="006C2112">
        <w:rPr>
          <w:rFonts w:ascii="Arial" w:hAnsi="Arial" w:cs="Arial"/>
          <w:sz w:val="26"/>
          <w:szCs w:val="26"/>
          <w:vertAlign w:val="superscript"/>
          <w:lang w:val="fr-FR"/>
        </w:rPr>
        <w:t>e</w:t>
      </w:r>
      <w:r w:rsidR="00DD2513" w:rsidRPr="006C2112">
        <w:rPr>
          <w:rFonts w:ascii="Arial" w:hAnsi="Arial" w:cs="Arial"/>
          <w:sz w:val="26"/>
          <w:szCs w:val="26"/>
          <w:lang w:val="fr-FR"/>
        </w:rPr>
        <w:t xml:space="preserve"> Conférence européenne des administrations électorales</w:t>
      </w:r>
      <w:r w:rsidR="00117150" w:rsidRPr="006C2112">
        <w:rPr>
          <w:rFonts w:ascii="Arial" w:hAnsi="Arial" w:cs="Arial"/>
          <w:sz w:val="26"/>
          <w:szCs w:val="26"/>
          <w:lang w:val="fr-FR"/>
        </w:rPr>
        <w:t>.</w:t>
      </w:r>
    </w:p>
    <w:p w:rsidR="00D00B46" w:rsidRPr="006C2112" w:rsidRDefault="00D00B46" w:rsidP="00560FB8">
      <w:pPr>
        <w:jc w:val="both"/>
        <w:rPr>
          <w:rFonts w:ascii="Arial" w:hAnsi="Arial" w:cs="Arial"/>
          <w:sz w:val="26"/>
          <w:szCs w:val="26"/>
          <w:lang w:val="fr-FR"/>
        </w:rPr>
      </w:pPr>
    </w:p>
    <w:p w:rsidR="0029151B" w:rsidRPr="006C2112" w:rsidRDefault="00D00B46" w:rsidP="00560FB8">
      <w:pPr>
        <w:jc w:val="both"/>
        <w:rPr>
          <w:rFonts w:ascii="Arial" w:hAnsi="Arial" w:cs="Arial"/>
          <w:sz w:val="26"/>
          <w:szCs w:val="26"/>
          <w:lang w:val="fr-FR"/>
        </w:rPr>
      </w:pPr>
      <w:r w:rsidRPr="006C2112">
        <w:rPr>
          <w:rFonts w:ascii="Arial" w:hAnsi="Arial" w:cs="Arial"/>
          <w:sz w:val="26"/>
          <w:szCs w:val="26"/>
          <w:lang w:val="fr-FR"/>
        </w:rPr>
        <w:t xml:space="preserve">Je souhaite tout </w:t>
      </w:r>
      <w:r w:rsidR="00ED773C" w:rsidRPr="006C2112">
        <w:rPr>
          <w:rFonts w:ascii="Arial" w:hAnsi="Arial" w:cs="Arial"/>
          <w:sz w:val="26"/>
          <w:szCs w:val="26"/>
          <w:lang w:val="fr-FR"/>
        </w:rPr>
        <w:t xml:space="preserve">d’abord </w:t>
      </w:r>
      <w:r w:rsidRPr="006C2112">
        <w:rPr>
          <w:rFonts w:ascii="Arial" w:hAnsi="Arial" w:cs="Arial"/>
          <w:sz w:val="26"/>
          <w:szCs w:val="26"/>
          <w:lang w:val="fr-FR"/>
        </w:rPr>
        <w:t xml:space="preserve">remercier l’équipe qui compose </w:t>
      </w:r>
      <w:r w:rsidR="0029151B" w:rsidRPr="006C2112">
        <w:rPr>
          <w:rFonts w:ascii="Arial" w:hAnsi="Arial" w:cs="Arial"/>
          <w:sz w:val="26"/>
          <w:szCs w:val="26"/>
          <w:lang w:val="fr-FR"/>
        </w:rPr>
        <w:t xml:space="preserve">le Service élections de </w:t>
      </w:r>
      <w:r w:rsidR="00FE04E9" w:rsidRPr="006C2112">
        <w:rPr>
          <w:rFonts w:ascii="Arial" w:hAnsi="Arial" w:cs="Arial"/>
          <w:sz w:val="26"/>
          <w:szCs w:val="26"/>
          <w:lang w:val="fr-FR"/>
        </w:rPr>
        <w:t xml:space="preserve">la </w:t>
      </w:r>
      <w:r w:rsidR="0029151B" w:rsidRPr="006C2112">
        <w:rPr>
          <w:rFonts w:ascii="Arial" w:hAnsi="Arial" w:cs="Arial"/>
          <w:sz w:val="26"/>
          <w:szCs w:val="26"/>
          <w:lang w:val="fr-FR"/>
        </w:rPr>
        <w:t>Direction des Institutions et de la Population du Service public fédéral de l’intérieur</w:t>
      </w:r>
      <w:r w:rsidR="00ED773C" w:rsidRPr="006C2112">
        <w:rPr>
          <w:rFonts w:ascii="Arial" w:hAnsi="Arial" w:cs="Arial"/>
          <w:sz w:val="26"/>
          <w:szCs w:val="26"/>
          <w:lang w:val="fr-FR"/>
        </w:rPr>
        <w:t xml:space="preserve"> d’avoir </w:t>
      </w:r>
      <w:proofErr w:type="spellStart"/>
      <w:r w:rsidR="00ED773C" w:rsidRPr="006C2112">
        <w:rPr>
          <w:rFonts w:ascii="Arial" w:hAnsi="Arial" w:cs="Arial"/>
          <w:sz w:val="26"/>
          <w:szCs w:val="26"/>
          <w:lang w:val="fr-FR"/>
        </w:rPr>
        <w:t>co</w:t>
      </w:r>
      <w:proofErr w:type="spellEnd"/>
      <w:r w:rsidR="00ED773C" w:rsidRPr="006C2112">
        <w:rPr>
          <w:rFonts w:ascii="Arial" w:hAnsi="Arial" w:cs="Arial"/>
          <w:sz w:val="26"/>
          <w:szCs w:val="26"/>
          <w:lang w:val="fr-FR"/>
        </w:rPr>
        <w:t>-organisé cette conférence au format exceptionnel</w:t>
      </w:r>
      <w:r w:rsidR="0029151B" w:rsidRPr="006C2112">
        <w:rPr>
          <w:rFonts w:ascii="Arial" w:hAnsi="Arial" w:cs="Arial"/>
          <w:sz w:val="26"/>
          <w:szCs w:val="26"/>
          <w:lang w:val="fr-FR"/>
        </w:rPr>
        <w:t>.</w:t>
      </w:r>
    </w:p>
    <w:p w:rsidR="00D00B46" w:rsidRPr="006C2112" w:rsidRDefault="00D00B46" w:rsidP="00560FB8">
      <w:pPr>
        <w:jc w:val="both"/>
        <w:rPr>
          <w:rFonts w:ascii="Arial" w:hAnsi="Arial" w:cs="Arial"/>
          <w:sz w:val="26"/>
          <w:szCs w:val="26"/>
          <w:lang w:val="fr-FR"/>
        </w:rPr>
      </w:pPr>
    </w:p>
    <w:p w:rsidR="001F4F65" w:rsidRPr="006C2112" w:rsidRDefault="00117150" w:rsidP="00560FB8">
      <w:pPr>
        <w:jc w:val="both"/>
        <w:rPr>
          <w:rFonts w:ascii="Arial" w:hAnsi="Arial" w:cs="Arial"/>
          <w:sz w:val="26"/>
          <w:szCs w:val="26"/>
          <w:lang w:val="fr-FR"/>
        </w:rPr>
      </w:pPr>
      <w:r w:rsidRPr="006C2112">
        <w:rPr>
          <w:rFonts w:ascii="Arial" w:hAnsi="Arial" w:cs="Arial"/>
          <w:sz w:val="26"/>
          <w:szCs w:val="26"/>
          <w:lang w:val="fr-FR"/>
        </w:rPr>
        <w:t>Cette 12</w:t>
      </w:r>
      <w:r w:rsidRPr="006C2112">
        <w:rPr>
          <w:rFonts w:ascii="Arial" w:hAnsi="Arial" w:cs="Arial"/>
          <w:sz w:val="26"/>
          <w:szCs w:val="26"/>
          <w:vertAlign w:val="superscript"/>
          <w:lang w:val="fr-FR"/>
        </w:rPr>
        <w:t>e</w:t>
      </w:r>
      <w:r w:rsidRPr="006C2112">
        <w:rPr>
          <w:rFonts w:ascii="Arial" w:hAnsi="Arial" w:cs="Arial"/>
          <w:sz w:val="26"/>
          <w:szCs w:val="26"/>
          <w:lang w:val="fr-FR"/>
        </w:rPr>
        <w:t xml:space="preserve"> </w:t>
      </w:r>
      <w:r w:rsidR="00D00B46" w:rsidRPr="006C2112">
        <w:rPr>
          <w:rFonts w:ascii="Arial" w:hAnsi="Arial" w:cs="Arial"/>
          <w:sz w:val="26"/>
          <w:szCs w:val="26"/>
          <w:lang w:val="fr-FR"/>
        </w:rPr>
        <w:t xml:space="preserve">Conférence des administrations électorales </w:t>
      </w:r>
      <w:r w:rsidRPr="006C2112">
        <w:rPr>
          <w:rFonts w:ascii="Arial" w:hAnsi="Arial" w:cs="Arial"/>
          <w:sz w:val="26"/>
          <w:szCs w:val="26"/>
          <w:lang w:val="fr-FR"/>
        </w:rPr>
        <w:t xml:space="preserve">revêt </w:t>
      </w:r>
      <w:r w:rsidR="00ED773C" w:rsidRPr="006C2112">
        <w:rPr>
          <w:rFonts w:ascii="Arial" w:hAnsi="Arial" w:cs="Arial"/>
          <w:sz w:val="26"/>
          <w:szCs w:val="26"/>
          <w:lang w:val="fr-FR"/>
        </w:rPr>
        <w:t xml:space="preserve">en effet </w:t>
      </w:r>
      <w:r w:rsidRPr="006C2112">
        <w:rPr>
          <w:rFonts w:ascii="Arial" w:hAnsi="Arial" w:cs="Arial"/>
          <w:sz w:val="26"/>
          <w:szCs w:val="26"/>
          <w:lang w:val="fr-FR"/>
        </w:rPr>
        <w:t>un caractère particulier à plusieurs égards.</w:t>
      </w:r>
    </w:p>
    <w:p w:rsidR="00117150" w:rsidRPr="006C2112" w:rsidRDefault="00117150" w:rsidP="00560FB8">
      <w:pPr>
        <w:jc w:val="both"/>
        <w:rPr>
          <w:rFonts w:ascii="Arial" w:hAnsi="Arial" w:cs="Arial"/>
          <w:sz w:val="26"/>
          <w:szCs w:val="26"/>
          <w:lang w:val="fr-FR"/>
        </w:rPr>
      </w:pPr>
    </w:p>
    <w:p w:rsidR="00117150" w:rsidRDefault="00117150" w:rsidP="00560FB8">
      <w:pPr>
        <w:jc w:val="both"/>
        <w:rPr>
          <w:rFonts w:ascii="Arial" w:hAnsi="Arial" w:cs="Arial"/>
          <w:sz w:val="26"/>
          <w:szCs w:val="26"/>
          <w:lang w:val="fr-FR"/>
        </w:rPr>
      </w:pPr>
      <w:r w:rsidRPr="006C2112">
        <w:rPr>
          <w:rFonts w:ascii="Arial" w:hAnsi="Arial" w:cs="Arial"/>
          <w:sz w:val="26"/>
          <w:szCs w:val="26"/>
          <w:lang w:val="fr-FR"/>
        </w:rPr>
        <w:t>Tout d’abord, cette conférence s’inscrit comme l’un des événements majeurs de la présidence belge du Comité des Ministres</w:t>
      </w:r>
      <w:r w:rsidR="005031CF" w:rsidRPr="006C2112">
        <w:rPr>
          <w:rFonts w:ascii="Arial" w:hAnsi="Arial" w:cs="Arial"/>
          <w:sz w:val="26"/>
          <w:szCs w:val="26"/>
          <w:lang w:val="fr-FR"/>
        </w:rPr>
        <w:t xml:space="preserve"> du Conseil de l’Europe</w:t>
      </w:r>
      <w:r w:rsidRPr="006C2112">
        <w:rPr>
          <w:rFonts w:ascii="Arial" w:hAnsi="Arial" w:cs="Arial"/>
          <w:sz w:val="26"/>
          <w:szCs w:val="26"/>
          <w:lang w:val="fr-FR"/>
        </w:rPr>
        <w:t xml:space="preserve">. </w:t>
      </w:r>
    </w:p>
    <w:p w:rsidR="00186DE8" w:rsidRPr="006C2112" w:rsidRDefault="00186DE8" w:rsidP="00560FB8">
      <w:pPr>
        <w:jc w:val="both"/>
        <w:rPr>
          <w:rFonts w:ascii="Arial" w:hAnsi="Arial" w:cs="Arial"/>
          <w:sz w:val="26"/>
          <w:szCs w:val="26"/>
          <w:lang w:val="fr-FR"/>
        </w:rPr>
      </w:pPr>
    </w:p>
    <w:p w:rsidR="00560FB8" w:rsidRDefault="00560FB8">
      <w:pPr>
        <w:spacing w:after="200" w:line="276" w:lineRule="auto"/>
        <w:rPr>
          <w:rFonts w:ascii="Arial" w:hAnsi="Arial" w:cs="Arial"/>
          <w:sz w:val="26"/>
          <w:szCs w:val="26"/>
          <w:lang w:val="fr-FR"/>
        </w:rPr>
      </w:pPr>
      <w:r>
        <w:rPr>
          <w:rFonts w:ascii="Arial" w:hAnsi="Arial" w:cs="Arial"/>
          <w:sz w:val="26"/>
          <w:szCs w:val="26"/>
          <w:lang w:val="fr-FR"/>
        </w:rPr>
        <w:br w:type="page"/>
      </w:r>
    </w:p>
    <w:p w:rsidR="00117150" w:rsidRPr="006C2112" w:rsidRDefault="00117150" w:rsidP="00560FB8">
      <w:pPr>
        <w:jc w:val="both"/>
        <w:rPr>
          <w:rFonts w:ascii="Arial" w:hAnsi="Arial" w:cs="Arial"/>
          <w:sz w:val="26"/>
          <w:szCs w:val="26"/>
          <w:lang w:val="fr-FR"/>
        </w:rPr>
      </w:pPr>
      <w:r w:rsidRPr="006C2112">
        <w:rPr>
          <w:rFonts w:ascii="Arial" w:hAnsi="Arial" w:cs="Arial"/>
          <w:sz w:val="26"/>
          <w:szCs w:val="26"/>
          <w:lang w:val="fr-FR"/>
        </w:rPr>
        <w:lastRenderedPageBreak/>
        <w:t xml:space="preserve">Ensuite, </w:t>
      </w:r>
      <w:r w:rsidR="00CA67EB">
        <w:rPr>
          <w:rFonts w:ascii="Arial" w:hAnsi="Arial" w:cs="Arial"/>
          <w:sz w:val="26"/>
          <w:szCs w:val="26"/>
          <w:lang w:val="fr-FR"/>
        </w:rPr>
        <w:t>elle</w:t>
      </w:r>
      <w:r w:rsidRPr="006C2112">
        <w:rPr>
          <w:rFonts w:ascii="Arial" w:hAnsi="Arial" w:cs="Arial"/>
          <w:sz w:val="26"/>
          <w:szCs w:val="26"/>
          <w:lang w:val="fr-FR"/>
        </w:rPr>
        <w:t xml:space="preserve"> accueille pour la première fois le Réseau des compétences électorales francophones</w:t>
      </w:r>
      <w:r w:rsidR="005031CF" w:rsidRPr="006C2112">
        <w:rPr>
          <w:rFonts w:ascii="Arial" w:hAnsi="Arial" w:cs="Arial"/>
          <w:sz w:val="26"/>
          <w:szCs w:val="26"/>
          <w:lang w:val="fr-FR"/>
        </w:rPr>
        <w:t xml:space="preserve"> – le RECEF –</w:t>
      </w:r>
      <w:r w:rsidRPr="006C2112">
        <w:rPr>
          <w:rFonts w:ascii="Arial" w:hAnsi="Arial" w:cs="Arial"/>
          <w:sz w:val="26"/>
          <w:szCs w:val="26"/>
          <w:lang w:val="fr-FR"/>
        </w:rPr>
        <w:t xml:space="preserve">, qui ouvre notre </w:t>
      </w:r>
      <w:r w:rsidR="00186DE8">
        <w:rPr>
          <w:rFonts w:ascii="Arial" w:hAnsi="Arial" w:cs="Arial"/>
          <w:sz w:val="26"/>
          <w:szCs w:val="26"/>
          <w:lang w:val="fr-FR"/>
        </w:rPr>
        <w:t xml:space="preserve">forum </w:t>
      </w:r>
      <w:r w:rsidRPr="006C2112">
        <w:rPr>
          <w:rFonts w:ascii="Arial" w:hAnsi="Arial" w:cs="Arial"/>
          <w:sz w:val="26"/>
          <w:szCs w:val="26"/>
          <w:lang w:val="fr-FR"/>
        </w:rPr>
        <w:t xml:space="preserve">à des administrations électorales de pays qui ne travaillent pas habituellement avec nous, pour la majorité d’entre eux en tout cas. </w:t>
      </w:r>
      <w:r w:rsidR="00872E91" w:rsidRPr="006C2112">
        <w:rPr>
          <w:rFonts w:ascii="Arial" w:hAnsi="Arial" w:cs="Arial"/>
          <w:sz w:val="26"/>
          <w:szCs w:val="26"/>
          <w:lang w:val="fr-FR"/>
        </w:rPr>
        <w:t>Cette rencontre entre nos deux réseaux est une chance à saisir pour comparer nos pratiques électorales et pour développer le réseau des administrations électorales.</w:t>
      </w:r>
    </w:p>
    <w:p w:rsidR="00117150" w:rsidRPr="006C2112" w:rsidRDefault="00117150" w:rsidP="00560FB8">
      <w:pPr>
        <w:jc w:val="both"/>
        <w:rPr>
          <w:rFonts w:ascii="Arial" w:hAnsi="Arial" w:cs="Arial"/>
          <w:sz w:val="26"/>
          <w:szCs w:val="26"/>
          <w:lang w:val="fr-FR"/>
        </w:rPr>
      </w:pPr>
    </w:p>
    <w:p w:rsidR="00117150" w:rsidRPr="006C2112" w:rsidRDefault="00117150" w:rsidP="00560FB8">
      <w:pPr>
        <w:jc w:val="both"/>
        <w:rPr>
          <w:rFonts w:ascii="Arial" w:hAnsi="Arial" w:cs="Arial"/>
          <w:sz w:val="26"/>
          <w:szCs w:val="26"/>
          <w:lang w:val="fr-FR"/>
        </w:rPr>
      </w:pPr>
      <w:r w:rsidRPr="006C2112">
        <w:rPr>
          <w:rFonts w:ascii="Arial" w:hAnsi="Arial" w:cs="Arial"/>
          <w:sz w:val="26"/>
          <w:szCs w:val="26"/>
          <w:lang w:val="fr-FR"/>
        </w:rPr>
        <w:t xml:space="preserve">Enfin, vous le constatez par vous-mêmes, nous réunissons ce jour pas moins de 160 participants de près de 60 pays et de plusieurs institutions internationales ! Cet événement électoral annuel est devenu désormais incontournable et démontre </w:t>
      </w:r>
      <w:r w:rsidR="005031CF" w:rsidRPr="006C2112">
        <w:rPr>
          <w:rFonts w:ascii="Arial" w:hAnsi="Arial" w:cs="Arial"/>
          <w:sz w:val="26"/>
          <w:szCs w:val="26"/>
          <w:lang w:val="fr-FR"/>
        </w:rPr>
        <w:t>la pertinence grandissante</w:t>
      </w:r>
      <w:r w:rsidRPr="006C2112">
        <w:rPr>
          <w:rFonts w:ascii="Arial" w:hAnsi="Arial" w:cs="Arial"/>
          <w:sz w:val="26"/>
          <w:szCs w:val="26"/>
          <w:lang w:val="fr-FR"/>
        </w:rPr>
        <w:t xml:space="preserve"> </w:t>
      </w:r>
      <w:r w:rsidR="005031CF" w:rsidRPr="006C2112">
        <w:rPr>
          <w:rFonts w:ascii="Arial" w:hAnsi="Arial" w:cs="Arial"/>
          <w:sz w:val="26"/>
          <w:szCs w:val="26"/>
          <w:lang w:val="fr-FR"/>
        </w:rPr>
        <w:t xml:space="preserve">d’un </w:t>
      </w:r>
      <w:r w:rsidRPr="006C2112">
        <w:rPr>
          <w:rFonts w:ascii="Arial" w:hAnsi="Arial" w:cs="Arial"/>
          <w:sz w:val="26"/>
          <w:szCs w:val="26"/>
          <w:lang w:val="fr-FR"/>
        </w:rPr>
        <w:t>réseau des administrations électorales en Europe et bien au-</w:t>
      </w:r>
      <w:r w:rsidR="00B35BB2" w:rsidRPr="006C2112">
        <w:rPr>
          <w:rFonts w:ascii="Arial" w:hAnsi="Arial" w:cs="Arial"/>
          <w:sz w:val="26"/>
          <w:szCs w:val="26"/>
          <w:lang w:val="fr-FR"/>
        </w:rPr>
        <w:t>delà.</w:t>
      </w:r>
    </w:p>
    <w:p w:rsidR="00117150" w:rsidRPr="006C2112" w:rsidRDefault="00117150" w:rsidP="00560FB8">
      <w:pPr>
        <w:jc w:val="both"/>
        <w:rPr>
          <w:rFonts w:ascii="Arial" w:hAnsi="Arial" w:cs="Arial"/>
          <w:sz w:val="26"/>
          <w:szCs w:val="26"/>
          <w:lang w:val="fr-FR"/>
        </w:rPr>
      </w:pPr>
    </w:p>
    <w:p w:rsidR="00117150" w:rsidRPr="006C2112" w:rsidRDefault="00B35BB2" w:rsidP="00560FB8">
      <w:pPr>
        <w:jc w:val="both"/>
        <w:rPr>
          <w:rFonts w:ascii="Arial" w:hAnsi="Arial" w:cs="Arial"/>
          <w:sz w:val="26"/>
          <w:szCs w:val="26"/>
          <w:lang w:val="fr-FR"/>
        </w:rPr>
      </w:pPr>
      <w:r w:rsidRPr="006C2112">
        <w:rPr>
          <w:rFonts w:ascii="Arial" w:hAnsi="Arial" w:cs="Arial"/>
          <w:sz w:val="26"/>
          <w:szCs w:val="26"/>
          <w:lang w:val="fr-FR"/>
        </w:rPr>
        <w:t xml:space="preserve">Cette conférence va </w:t>
      </w:r>
      <w:r w:rsidR="005031CF" w:rsidRPr="006C2112">
        <w:rPr>
          <w:rFonts w:ascii="Arial" w:hAnsi="Arial" w:cs="Arial"/>
          <w:sz w:val="26"/>
          <w:szCs w:val="26"/>
          <w:lang w:val="fr-FR"/>
        </w:rPr>
        <w:t>aussi</w:t>
      </w:r>
      <w:r w:rsidRPr="006C2112">
        <w:rPr>
          <w:rFonts w:ascii="Arial" w:hAnsi="Arial" w:cs="Arial"/>
          <w:sz w:val="26"/>
          <w:szCs w:val="26"/>
          <w:lang w:val="fr-FR"/>
        </w:rPr>
        <w:t xml:space="preserve"> permettre de rappeler </w:t>
      </w:r>
      <w:r w:rsidR="00117150" w:rsidRPr="006C2112">
        <w:rPr>
          <w:rFonts w:ascii="Arial" w:hAnsi="Arial" w:cs="Arial"/>
          <w:sz w:val="26"/>
          <w:szCs w:val="26"/>
          <w:lang w:val="fr-FR"/>
        </w:rPr>
        <w:t xml:space="preserve">l’expertise du Conseil de l’Europe et de la Commission de Venise dans la </w:t>
      </w:r>
      <w:r w:rsidR="004304D7">
        <w:rPr>
          <w:rFonts w:ascii="Arial" w:hAnsi="Arial" w:cs="Arial"/>
          <w:sz w:val="26"/>
          <w:szCs w:val="26"/>
          <w:lang w:val="fr-FR"/>
        </w:rPr>
        <w:t>diffusion</w:t>
      </w:r>
      <w:r w:rsidR="00117150" w:rsidRPr="006C2112">
        <w:rPr>
          <w:rFonts w:ascii="Arial" w:hAnsi="Arial" w:cs="Arial"/>
          <w:sz w:val="26"/>
          <w:szCs w:val="26"/>
          <w:lang w:val="fr-FR"/>
        </w:rPr>
        <w:t xml:space="preserve"> des </w:t>
      </w:r>
      <w:r w:rsidR="004304D7">
        <w:rPr>
          <w:rFonts w:ascii="Arial" w:hAnsi="Arial" w:cs="Arial"/>
          <w:sz w:val="26"/>
          <w:szCs w:val="26"/>
          <w:lang w:val="fr-FR"/>
        </w:rPr>
        <w:t>normes (</w:t>
      </w:r>
      <w:r w:rsidR="00117150" w:rsidRPr="006C2112">
        <w:rPr>
          <w:rFonts w:ascii="Arial" w:hAnsi="Arial" w:cs="Arial"/>
          <w:sz w:val="26"/>
          <w:szCs w:val="26"/>
          <w:lang w:val="fr-FR"/>
        </w:rPr>
        <w:t>stan</w:t>
      </w:r>
      <w:r w:rsidRPr="006C2112">
        <w:rPr>
          <w:rFonts w:ascii="Arial" w:hAnsi="Arial" w:cs="Arial"/>
          <w:sz w:val="26"/>
          <w:szCs w:val="26"/>
          <w:lang w:val="fr-FR"/>
        </w:rPr>
        <w:t>dards</w:t>
      </w:r>
      <w:r w:rsidR="004304D7">
        <w:rPr>
          <w:rFonts w:ascii="Arial" w:hAnsi="Arial" w:cs="Arial"/>
          <w:sz w:val="26"/>
          <w:szCs w:val="26"/>
          <w:lang w:val="fr-FR"/>
        </w:rPr>
        <w:t>)</w:t>
      </w:r>
      <w:r w:rsidRPr="006C2112">
        <w:rPr>
          <w:rFonts w:ascii="Arial" w:hAnsi="Arial" w:cs="Arial"/>
          <w:sz w:val="26"/>
          <w:szCs w:val="26"/>
          <w:lang w:val="fr-FR"/>
        </w:rPr>
        <w:t xml:space="preserve"> en matière électorale.</w:t>
      </w:r>
    </w:p>
    <w:p w:rsidR="00B35BB2" w:rsidRPr="006C2112" w:rsidRDefault="00B35BB2" w:rsidP="00560FB8">
      <w:pPr>
        <w:jc w:val="both"/>
        <w:rPr>
          <w:rFonts w:ascii="Arial" w:hAnsi="Arial" w:cs="Arial"/>
          <w:sz w:val="26"/>
          <w:szCs w:val="26"/>
          <w:lang w:val="fr-FR"/>
        </w:rPr>
      </w:pPr>
    </w:p>
    <w:p w:rsidR="00980467" w:rsidRPr="006C2112" w:rsidRDefault="00980467" w:rsidP="00560FB8">
      <w:pPr>
        <w:jc w:val="both"/>
        <w:rPr>
          <w:rFonts w:ascii="Arial" w:hAnsi="Arial" w:cs="Arial"/>
          <w:sz w:val="26"/>
          <w:szCs w:val="26"/>
          <w:lang w:val="fr-FR"/>
        </w:rPr>
      </w:pPr>
      <w:r w:rsidRPr="006C2112">
        <w:rPr>
          <w:rFonts w:ascii="Arial" w:hAnsi="Arial" w:cs="Arial"/>
          <w:sz w:val="26"/>
          <w:szCs w:val="26"/>
          <w:lang w:val="fr-FR"/>
        </w:rPr>
        <w:t xml:space="preserve">Beaucoup d’entre vous connaissent la Commission de Venise. Cependant et compte tenu de </w:t>
      </w:r>
      <w:r w:rsidR="004304D7">
        <w:rPr>
          <w:rFonts w:ascii="Arial" w:hAnsi="Arial" w:cs="Arial"/>
          <w:sz w:val="26"/>
          <w:szCs w:val="26"/>
          <w:lang w:val="fr-FR"/>
        </w:rPr>
        <w:t xml:space="preserve">la présence de </w:t>
      </w:r>
      <w:r w:rsidRPr="006C2112">
        <w:rPr>
          <w:rFonts w:ascii="Arial" w:hAnsi="Arial" w:cs="Arial"/>
          <w:sz w:val="26"/>
          <w:szCs w:val="26"/>
          <w:lang w:val="fr-FR"/>
        </w:rPr>
        <w:t>nombreux nouveaux participants, permettez-moi de vous présenter brièvement cette institution originale du Conseil de l’Europe.</w:t>
      </w:r>
    </w:p>
    <w:p w:rsidR="00980467" w:rsidRPr="006C2112" w:rsidRDefault="00980467" w:rsidP="00560FB8">
      <w:pPr>
        <w:jc w:val="both"/>
        <w:rPr>
          <w:rFonts w:ascii="Arial" w:hAnsi="Arial" w:cs="Arial"/>
          <w:sz w:val="26"/>
          <w:szCs w:val="26"/>
          <w:lang w:val="fr-FR"/>
        </w:rPr>
      </w:pPr>
    </w:p>
    <w:p w:rsidR="00CA67EB" w:rsidRDefault="00B84F9E" w:rsidP="00560FB8">
      <w:pPr>
        <w:jc w:val="both"/>
        <w:rPr>
          <w:rFonts w:ascii="Arial" w:hAnsi="Arial" w:cs="Arial"/>
          <w:sz w:val="26"/>
          <w:szCs w:val="26"/>
          <w:lang w:val="fr-FR"/>
        </w:rPr>
      </w:pPr>
      <w:r w:rsidRPr="006C2112">
        <w:rPr>
          <w:rFonts w:ascii="Arial" w:hAnsi="Arial" w:cs="Arial"/>
          <w:sz w:val="26"/>
          <w:szCs w:val="26"/>
          <w:lang w:val="fr-FR"/>
        </w:rPr>
        <w:t>La Commission de Venise compte 60 Etats membres</w:t>
      </w:r>
      <w:r w:rsidR="004304D7">
        <w:rPr>
          <w:rFonts w:ascii="Arial" w:hAnsi="Arial" w:cs="Arial"/>
          <w:sz w:val="26"/>
          <w:szCs w:val="26"/>
          <w:lang w:val="fr-FR"/>
        </w:rPr>
        <w:t xml:space="preserve"> </w:t>
      </w:r>
      <w:r w:rsidR="00186DE8">
        <w:rPr>
          <w:rFonts w:ascii="Arial" w:hAnsi="Arial" w:cs="Arial"/>
          <w:sz w:val="26"/>
          <w:szCs w:val="26"/>
          <w:lang w:val="fr-FR"/>
        </w:rPr>
        <w:t xml:space="preserve">– dont tous les Etats membres du Conseil de l’Europe - </w:t>
      </w:r>
      <w:r w:rsidR="004304D7">
        <w:rPr>
          <w:rFonts w:ascii="Arial" w:hAnsi="Arial" w:cs="Arial"/>
          <w:sz w:val="26"/>
          <w:szCs w:val="26"/>
          <w:lang w:val="fr-FR"/>
        </w:rPr>
        <w:t>qui nomment des membres indépendants, spécialistes du droit constitutionnel, du droit international ou de la science politique</w:t>
      </w:r>
      <w:r w:rsidRPr="006C2112">
        <w:rPr>
          <w:rFonts w:ascii="Arial" w:hAnsi="Arial" w:cs="Arial"/>
          <w:sz w:val="26"/>
          <w:szCs w:val="26"/>
          <w:lang w:val="fr-FR"/>
        </w:rPr>
        <w:t xml:space="preserve">. Elle est au service des Etats qui veulent progresser sur le chemin de la démocratie. </w:t>
      </w:r>
    </w:p>
    <w:p w:rsidR="00CA67EB" w:rsidRDefault="00CA67EB" w:rsidP="00560FB8">
      <w:pPr>
        <w:jc w:val="both"/>
        <w:rPr>
          <w:rFonts w:ascii="Arial" w:hAnsi="Arial" w:cs="Arial"/>
          <w:sz w:val="26"/>
          <w:szCs w:val="26"/>
          <w:lang w:val="fr-FR"/>
        </w:rPr>
      </w:pPr>
    </w:p>
    <w:p w:rsidR="00B84F9E" w:rsidRPr="006C2112" w:rsidRDefault="00B84F9E" w:rsidP="00560FB8">
      <w:pPr>
        <w:jc w:val="both"/>
        <w:rPr>
          <w:rFonts w:ascii="Arial" w:hAnsi="Arial" w:cs="Arial"/>
          <w:sz w:val="26"/>
          <w:szCs w:val="26"/>
          <w:lang w:val="fr-FR"/>
        </w:rPr>
      </w:pPr>
      <w:r w:rsidRPr="006C2112">
        <w:rPr>
          <w:rFonts w:ascii="Arial" w:hAnsi="Arial" w:cs="Arial"/>
          <w:sz w:val="26"/>
          <w:szCs w:val="26"/>
          <w:lang w:val="fr-FR"/>
        </w:rPr>
        <w:t>A la demande des Etats</w:t>
      </w:r>
      <w:r w:rsidR="00342280">
        <w:rPr>
          <w:rFonts w:ascii="Arial" w:hAnsi="Arial" w:cs="Arial"/>
          <w:sz w:val="26"/>
          <w:szCs w:val="26"/>
          <w:lang w:val="fr-FR"/>
        </w:rPr>
        <w:t xml:space="preserve"> ou des organes du Conseil de l’Europe</w:t>
      </w:r>
      <w:r w:rsidRPr="006C2112">
        <w:rPr>
          <w:rFonts w:ascii="Arial" w:hAnsi="Arial" w:cs="Arial"/>
          <w:sz w:val="26"/>
          <w:szCs w:val="26"/>
          <w:lang w:val="fr-FR"/>
        </w:rPr>
        <w:t xml:space="preserve">, </w:t>
      </w:r>
      <w:r w:rsidR="00FC3A0D">
        <w:rPr>
          <w:rFonts w:ascii="Arial" w:hAnsi="Arial" w:cs="Arial"/>
          <w:sz w:val="26"/>
          <w:szCs w:val="26"/>
          <w:lang w:val="fr-FR"/>
        </w:rPr>
        <w:t>la Commission rend</w:t>
      </w:r>
      <w:r w:rsidRPr="006C2112">
        <w:rPr>
          <w:rFonts w:ascii="Arial" w:hAnsi="Arial" w:cs="Arial"/>
          <w:sz w:val="26"/>
          <w:szCs w:val="26"/>
          <w:lang w:val="fr-FR"/>
        </w:rPr>
        <w:t xml:space="preserve"> des avis sur </w:t>
      </w:r>
      <w:r w:rsidR="005031CF" w:rsidRPr="006C2112">
        <w:rPr>
          <w:rFonts w:ascii="Arial" w:hAnsi="Arial" w:cs="Arial"/>
          <w:sz w:val="26"/>
          <w:szCs w:val="26"/>
          <w:lang w:val="fr-FR"/>
        </w:rPr>
        <w:t>d</w:t>
      </w:r>
      <w:r w:rsidRPr="006C2112">
        <w:rPr>
          <w:rFonts w:ascii="Arial" w:hAnsi="Arial" w:cs="Arial"/>
          <w:sz w:val="26"/>
          <w:szCs w:val="26"/>
          <w:lang w:val="fr-FR"/>
        </w:rPr>
        <w:t xml:space="preserve">es projets de </w:t>
      </w:r>
      <w:r w:rsidR="00F3612C" w:rsidRPr="006C2112">
        <w:rPr>
          <w:rFonts w:ascii="Arial" w:hAnsi="Arial" w:cs="Arial"/>
          <w:sz w:val="26"/>
          <w:szCs w:val="26"/>
          <w:lang w:val="fr-FR"/>
        </w:rPr>
        <w:t>C</w:t>
      </w:r>
      <w:r w:rsidRPr="006C2112">
        <w:rPr>
          <w:rFonts w:ascii="Arial" w:hAnsi="Arial" w:cs="Arial"/>
          <w:sz w:val="26"/>
          <w:szCs w:val="26"/>
          <w:lang w:val="fr-FR"/>
        </w:rPr>
        <w:t xml:space="preserve">onstitutions et </w:t>
      </w:r>
      <w:r w:rsidR="005031CF" w:rsidRPr="006C2112">
        <w:rPr>
          <w:rFonts w:ascii="Arial" w:hAnsi="Arial" w:cs="Arial"/>
          <w:sz w:val="26"/>
          <w:szCs w:val="26"/>
          <w:lang w:val="fr-FR"/>
        </w:rPr>
        <w:t xml:space="preserve">de </w:t>
      </w:r>
      <w:r w:rsidRPr="006C2112">
        <w:rPr>
          <w:rFonts w:ascii="Arial" w:hAnsi="Arial" w:cs="Arial"/>
          <w:sz w:val="26"/>
          <w:szCs w:val="26"/>
          <w:lang w:val="fr-FR"/>
        </w:rPr>
        <w:t>lois</w:t>
      </w:r>
      <w:r w:rsidR="00F3612C" w:rsidRPr="006C2112">
        <w:rPr>
          <w:rFonts w:ascii="Arial" w:hAnsi="Arial" w:cs="Arial"/>
          <w:sz w:val="26"/>
          <w:szCs w:val="26"/>
          <w:lang w:val="fr-FR"/>
        </w:rPr>
        <w:t xml:space="preserve"> </w:t>
      </w:r>
      <w:r w:rsidR="004304D7">
        <w:rPr>
          <w:rFonts w:ascii="Arial" w:hAnsi="Arial" w:cs="Arial"/>
          <w:sz w:val="26"/>
          <w:szCs w:val="26"/>
          <w:lang w:val="fr-FR"/>
        </w:rPr>
        <w:t>touchant au domaine constitutionnel au sens large (qui comprend les droits fondamentaux, y compris ceux des minorités, la justice constitutionnelle, le fonctionnement des organes de l’Etat, et bien sûr les élections</w:t>
      </w:r>
      <w:r w:rsidR="00186DE8">
        <w:rPr>
          <w:rFonts w:ascii="Arial" w:hAnsi="Arial" w:cs="Arial"/>
          <w:sz w:val="26"/>
          <w:szCs w:val="26"/>
          <w:lang w:val="fr-FR"/>
        </w:rPr>
        <w:t>, les référendums et les</w:t>
      </w:r>
      <w:r w:rsidR="004304D7">
        <w:rPr>
          <w:rFonts w:ascii="Arial" w:hAnsi="Arial" w:cs="Arial"/>
          <w:sz w:val="26"/>
          <w:szCs w:val="26"/>
          <w:lang w:val="fr-FR"/>
        </w:rPr>
        <w:t xml:space="preserve"> partis politiques)</w:t>
      </w:r>
      <w:r w:rsidRPr="006C2112">
        <w:rPr>
          <w:rFonts w:ascii="Arial" w:hAnsi="Arial" w:cs="Arial"/>
          <w:sz w:val="26"/>
          <w:szCs w:val="26"/>
          <w:lang w:val="fr-FR"/>
        </w:rPr>
        <w:t xml:space="preserve">. </w:t>
      </w:r>
    </w:p>
    <w:p w:rsidR="00B84F9E" w:rsidRPr="006C2112" w:rsidRDefault="00B84F9E" w:rsidP="00560FB8">
      <w:pPr>
        <w:jc w:val="both"/>
        <w:rPr>
          <w:rFonts w:ascii="Arial" w:hAnsi="Arial" w:cs="Arial"/>
          <w:sz w:val="26"/>
          <w:szCs w:val="26"/>
          <w:lang w:val="fr-FR"/>
        </w:rPr>
      </w:pPr>
    </w:p>
    <w:p w:rsidR="00FC3A0D" w:rsidRPr="006C2112" w:rsidRDefault="00B84F9E" w:rsidP="00560FB8">
      <w:pPr>
        <w:jc w:val="both"/>
        <w:rPr>
          <w:rFonts w:ascii="Arial" w:hAnsi="Arial" w:cs="Arial"/>
          <w:sz w:val="26"/>
          <w:szCs w:val="26"/>
          <w:lang w:val="fr-FR"/>
        </w:rPr>
      </w:pPr>
      <w:r w:rsidRPr="006C2112">
        <w:rPr>
          <w:rFonts w:ascii="Arial" w:hAnsi="Arial" w:cs="Arial"/>
          <w:sz w:val="26"/>
          <w:szCs w:val="26"/>
          <w:lang w:val="fr-FR"/>
        </w:rPr>
        <w:t xml:space="preserve">Dans la préparation de ses avis, la Commission cherche toujours le dialogue tant </w:t>
      </w:r>
      <w:r w:rsidR="005031CF" w:rsidRPr="006C2112">
        <w:rPr>
          <w:rFonts w:ascii="Arial" w:hAnsi="Arial" w:cs="Arial"/>
          <w:sz w:val="26"/>
          <w:szCs w:val="26"/>
          <w:lang w:val="fr-FR"/>
        </w:rPr>
        <w:t>avec les institutions de l’Etat</w:t>
      </w:r>
      <w:r w:rsidRPr="006C2112">
        <w:rPr>
          <w:rFonts w:ascii="Arial" w:hAnsi="Arial" w:cs="Arial"/>
          <w:sz w:val="26"/>
          <w:szCs w:val="26"/>
          <w:lang w:val="fr-FR"/>
        </w:rPr>
        <w:t xml:space="preserve"> qu’avec la société civile. S’ils ne sont </w:t>
      </w:r>
      <w:r w:rsidR="00342280">
        <w:rPr>
          <w:rFonts w:ascii="Arial" w:hAnsi="Arial" w:cs="Arial"/>
          <w:sz w:val="26"/>
          <w:szCs w:val="26"/>
          <w:lang w:val="fr-FR"/>
        </w:rPr>
        <w:t>pas obligatoires</w:t>
      </w:r>
      <w:r w:rsidRPr="006C2112">
        <w:rPr>
          <w:rFonts w:ascii="Arial" w:hAnsi="Arial" w:cs="Arial"/>
          <w:sz w:val="26"/>
          <w:szCs w:val="26"/>
          <w:lang w:val="fr-FR"/>
        </w:rPr>
        <w:t>, ses avis sont souvent suivis par les Etats, parce qu’ils mettent à leur disposition l’expertise constitutionnelle commune des membres de la Commission.</w:t>
      </w:r>
      <w:r w:rsidR="00342280">
        <w:rPr>
          <w:rFonts w:ascii="Arial" w:hAnsi="Arial" w:cs="Arial"/>
          <w:sz w:val="26"/>
          <w:szCs w:val="26"/>
          <w:lang w:val="fr-FR"/>
        </w:rPr>
        <w:t xml:space="preserve"> A noter que la Cour européenne des droits de l’homme se réfère de plus en plus aux travaux de la Commission de Venise et, pour ce qui nous concerne plus particulièrement, au Code de bonne conduite en matière électorale.</w:t>
      </w:r>
    </w:p>
    <w:p w:rsidR="00B84F9E" w:rsidRPr="006C2112" w:rsidRDefault="00B84F9E" w:rsidP="00560FB8">
      <w:pPr>
        <w:jc w:val="both"/>
        <w:rPr>
          <w:rFonts w:ascii="Arial" w:hAnsi="Arial" w:cs="Arial"/>
          <w:sz w:val="26"/>
          <w:szCs w:val="26"/>
          <w:lang w:val="fr-FR"/>
        </w:rPr>
      </w:pPr>
    </w:p>
    <w:p w:rsidR="00560FB8" w:rsidRDefault="00560FB8">
      <w:pPr>
        <w:spacing w:after="200" w:line="276" w:lineRule="auto"/>
        <w:rPr>
          <w:rFonts w:ascii="Arial" w:hAnsi="Arial" w:cs="Arial"/>
          <w:sz w:val="26"/>
          <w:szCs w:val="26"/>
          <w:lang w:val="fr-FR"/>
        </w:rPr>
      </w:pPr>
      <w:r>
        <w:rPr>
          <w:rFonts w:ascii="Arial" w:hAnsi="Arial" w:cs="Arial"/>
          <w:sz w:val="26"/>
          <w:szCs w:val="26"/>
          <w:lang w:val="fr-FR"/>
        </w:rPr>
        <w:br w:type="page"/>
      </w:r>
    </w:p>
    <w:p w:rsidR="00FC3A0D" w:rsidRDefault="00FC3A0D" w:rsidP="00560FB8">
      <w:pPr>
        <w:jc w:val="both"/>
        <w:rPr>
          <w:rFonts w:ascii="Arial" w:hAnsi="Arial" w:cs="Arial"/>
          <w:sz w:val="26"/>
          <w:szCs w:val="26"/>
          <w:lang w:val="fr-FR"/>
        </w:rPr>
      </w:pPr>
      <w:r>
        <w:rPr>
          <w:rFonts w:ascii="Arial" w:hAnsi="Arial" w:cs="Arial"/>
          <w:sz w:val="26"/>
          <w:szCs w:val="26"/>
          <w:lang w:val="fr-FR"/>
        </w:rPr>
        <w:lastRenderedPageBreak/>
        <w:t>Les activités multilatérales sont, après les avis concernant les Etats, l’autre aspect de l’activité de la Commission de Venise, qui a adopté un grand nombre de textes fondés sur des travaux comparatifs, notamment des lignes directrices, telles que le Code de bonne co</w:t>
      </w:r>
      <w:r w:rsidR="00CA67EB">
        <w:rPr>
          <w:rFonts w:ascii="Arial" w:hAnsi="Arial" w:cs="Arial"/>
          <w:sz w:val="26"/>
          <w:szCs w:val="26"/>
          <w:lang w:val="fr-FR"/>
        </w:rPr>
        <w:t>n</w:t>
      </w:r>
      <w:r>
        <w:rPr>
          <w:rFonts w:ascii="Arial" w:hAnsi="Arial" w:cs="Arial"/>
          <w:sz w:val="26"/>
          <w:szCs w:val="26"/>
          <w:lang w:val="fr-FR"/>
        </w:rPr>
        <w:t>d</w:t>
      </w:r>
      <w:r w:rsidR="00CA67EB">
        <w:rPr>
          <w:rFonts w:ascii="Arial" w:hAnsi="Arial" w:cs="Arial"/>
          <w:sz w:val="26"/>
          <w:szCs w:val="26"/>
          <w:lang w:val="fr-FR"/>
        </w:rPr>
        <w:t>uit</w:t>
      </w:r>
      <w:r>
        <w:rPr>
          <w:rFonts w:ascii="Arial" w:hAnsi="Arial" w:cs="Arial"/>
          <w:sz w:val="26"/>
          <w:szCs w:val="26"/>
          <w:lang w:val="fr-FR"/>
        </w:rPr>
        <w:t>e en matière électorale ou le Code de bonne conduite en matière référendaire.</w:t>
      </w:r>
    </w:p>
    <w:p w:rsidR="00FC3A0D" w:rsidRDefault="00FC3A0D" w:rsidP="00560FB8">
      <w:pPr>
        <w:jc w:val="both"/>
        <w:rPr>
          <w:rFonts w:ascii="Arial" w:hAnsi="Arial" w:cs="Arial"/>
          <w:sz w:val="26"/>
          <w:szCs w:val="26"/>
          <w:lang w:val="fr-FR"/>
        </w:rPr>
      </w:pPr>
    </w:p>
    <w:p w:rsidR="00CA67EB" w:rsidRDefault="00342280" w:rsidP="00560FB8">
      <w:pPr>
        <w:jc w:val="both"/>
        <w:rPr>
          <w:rFonts w:ascii="Arial" w:hAnsi="Arial" w:cs="Arial"/>
          <w:sz w:val="26"/>
          <w:szCs w:val="26"/>
          <w:lang w:val="fr-FR"/>
        </w:rPr>
      </w:pPr>
      <w:r>
        <w:rPr>
          <w:rFonts w:ascii="Arial" w:hAnsi="Arial" w:cs="Arial"/>
          <w:sz w:val="26"/>
          <w:szCs w:val="26"/>
          <w:lang w:val="fr-FR"/>
        </w:rPr>
        <w:t xml:space="preserve">Un élément essentiel du travail </w:t>
      </w:r>
      <w:r w:rsidR="00FC3A0D">
        <w:rPr>
          <w:rFonts w:ascii="Arial" w:hAnsi="Arial" w:cs="Arial"/>
          <w:sz w:val="26"/>
          <w:szCs w:val="26"/>
          <w:lang w:val="fr-FR"/>
        </w:rPr>
        <w:t xml:space="preserve">multilatéral </w:t>
      </w:r>
      <w:r>
        <w:rPr>
          <w:rFonts w:ascii="Arial" w:hAnsi="Arial" w:cs="Arial"/>
          <w:sz w:val="26"/>
          <w:szCs w:val="26"/>
          <w:lang w:val="fr-FR"/>
        </w:rPr>
        <w:t xml:space="preserve">de la Commission consiste en la coopération internationale </w:t>
      </w:r>
      <w:r w:rsidR="00FC3A0D">
        <w:rPr>
          <w:rFonts w:ascii="Arial" w:hAnsi="Arial" w:cs="Arial"/>
          <w:sz w:val="26"/>
          <w:szCs w:val="26"/>
          <w:lang w:val="fr-FR"/>
        </w:rPr>
        <w:t>entre</w:t>
      </w:r>
      <w:r>
        <w:rPr>
          <w:rFonts w:ascii="Arial" w:hAnsi="Arial" w:cs="Arial"/>
          <w:sz w:val="26"/>
          <w:szCs w:val="26"/>
          <w:lang w:val="fr-FR"/>
        </w:rPr>
        <w:t xml:space="preserve"> praticiens du droit constitutionnel au sens large. Cela concerne en particulier la justice constitutionnelle : la Commission assure le secrétariat de la Conférence mondiale de justice constitutionnelle, et promeut aussi un </w:t>
      </w:r>
      <w:r w:rsidR="00B84F9E" w:rsidRPr="006C2112">
        <w:rPr>
          <w:rFonts w:ascii="Arial" w:hAnsi="Arial" w:cs="Arial"/>
          <w:sz w:val="26"/>
          <w:szCs w:val="26"/>
          <w:lang w:val="fr-FR"/>
        </w:rPr>
        <w:t xml:space="preserve">échange et une coopération entre les </w:t>
      </w:r>
      <w:r>
        <w:rPr>
          <w:rFonts w:ascii="Arial" w:hAnsi="Arial" w:cs="Arial"/>
          <w:sz w:val="26"/>
          <w:szCs w:val="26"/>
          <w:lang w:val="fr-FR"/>
        </w:rPr>
        <w:t>C</w:t>
      </w:r>
      <w:r w:rsidR="00B84F9E" w:rsidRPr="006C2112">
        <w:rPr>
          <w:rFonts w:ascii="Arial" w:hAnsi="Arial" w:cs="Arial"/>
          <w:sz w:val="26"/>
          <w:szCs w:val="26"/>
          <w:lang w:val="fr-FR"/>
        </w:rPr>
        <w:t>ours</w:t>
      </w:r>
      <w:r>
        <w:rPr>
          <w:rFonts w:ascii="Arial" w:hAnsi="Arial" w:cs="Arial"/>
          <w:sz w:val="26"/>
          <w:szCs w:val="26"/>
          <w:lang w:val="fr-FR"/>
        </w:rPr>
        <w:t xml:space="preserve"> constitutionnelles au niveau régional. </w:t>
      </w:r>
    </w:p>
    <w:p w:rsidR="00CA67EB" w:rsidRDefault="00CA67EB" w:rsidP="00560FB8">
      <w:pPr>
        <w:jc w:val="both"/>
        <w:rPr>
          <w:rFonts w:ascii="Arial" w:hAnsi="Arial" w:cs="Arial"/>
          <w:sz w:val="26"/>
          <w:szCs w:val="26"/>
          <w:lang w:val="fr-FR"/>
        </w:rPr>
      </w:pPr>
    </w:p>
    <w:p w:rsidR="00B84F9E" w:rsidRDefault="00CA67EB" w:rsidP="00560FB8">
      <w:pPr>
        <w:jc w:val="both"/>
        <w:rPr>
          <w:rFonts w:ascii="Arial" w:hAnsi="Arial" w:cs="Arial"/>
          <w:sz w:val="26"/>
          <w:szCs w:val="26"/>
          <w:lang w:val="fr-FR"/>
        </w:rPr>
      </w:pPr>
      <w:r>
        <w:rPr>
          <w:rFonts w:ascii="Arial" w:hAnsi="Arial" w:cs="Arial"/>
          <w:sz w:val="26"/>
          <w:szCs w:val="26"/>
          <w:lang w:val="fr-FR"/>
        </w:rPr>
        <w:t xml:space="preserve">Cette coopération internationale entre praticiens </w:t>
      </w:r>
      <w:r w:rsidR="00342280">
        <w:rPr>
          <w:rFonts w:ascii="Arial" w:hAnsi="Arial" w:cs="Arial"/>
          <w:sz w:val="26"/>
          <w:szCs w:val="26"/>
          <w:lang w:val="fr-FR"/>
        </w:rPr>
        <w:t xml:space="preserve">concerne aussi, bien évidemment, le domaine des élections. Le succès des conférences européennes des administrations électorales le prouve. Relevons qu’il s’agit des conférences européennes des administrations électorales et non des conférences </w:t>
      </w:r>
      <w:r w:rsidR="00C764CA">
        <w:rPr>
          <w:rFonts w:ascii="Arial" w:hAnsi="Arial" w:cs="Arial"/>
          <w:sz w:val="26"/>
          <w:szCs w:val="26"/>
          <w:lang w:val="fr-FR"/>
        </w:rPr>
        <w:t xml:space="preserve">des administrations électorales européennes. La large participation de délégations non européennes </w:t>
      </w:r>
      <w:r w:rsidR="00186DE8">
        <w:rPr>
          <w:rFonts w:ascii="Arial" w:hAnsi="Arial" w:cs="Arial"/>
          <w:sz w:val="26"/>
          <w:szCs w:val="26"/>
          <w:lang w:val="fr-FR"/>
        </w:rPr>
        <w:t>à notre réunion d’</w:t>
      </w:r>
      <w:r w:rsidR="00C764CA">
        <w:rPr>
          <w:rFonts w:ascii="Arial" w:hAnsi="Arial" w:cs="Arial"/>
          <w:sz w:val="26"/>
          <w:szCs w:val="26"/>
          <w:lang w:val="fr-FR"/>
        </w:rPr>
        <w:t>aujourd’hui le prouve.</w:t>
      </w:r>
      <w:r w:rsidR="00FC3A0D">
        <w:rPr>
          <w:rFonts w:ascii="Arial" w:hAnsi="Arial" w:cs="Arial"/>
          <w:sz w:val="26"/>
          <w:szCs w:val="26"/>
          <w:lang w:val="fr-FR"/>
        </w:rPr>
        <w:t xml:space="preserve"> </w:t>
      </w:r>
    </w:p>
    <w:p w:rsidR="00980467" w:rsidRPr="006C2112" w:rsidRDefault="00980467" w:rsidP="00560FB8">
      <w:pPr>
        <w:jc w:val="both"/>
        <w:rPr>
          <w:rFonts w:ascii="Arial" w:hAnsi="Arial" w:cs="Arial"/>
          <w:sz w:val="26"/>
          <w:szCs w:val="26"/>
          <w:lang w:val="fr-FR"/>
        </w:rPr>
      </w:pPr>
    </w:p>
    <w:p w:rsidR="000D11D4" w:rsidRDefault="00B35BB2" w:rsidP="00560FB8">
      <w:pPr>
        <w:jc w:val="both"/>
        <w:rPr>
          <w:rFonts w:ascii="Arial" w:hAnsi="Arial" w:cs="Arial"/>
          <w:sz w:val="26"/>
          <w:szCs w:val="26"/>
          <w:lang w:val="fr-FR"/>
        </w:rPr>
      </w:pPr>
      <w:r w:rsidRPr="006C2112">
        <w:rPr>
          <w:rFonts w:ascii="Arial" w:hAnsi="Arial" w:cs="Arial"/>
          <w:sz w:val="26"/>
          <w:szCs w:val="26"/>
          <w:lang w:val="fr-FR"/>
        </w:rPr>
        <w:t>A</w:t>
      </w:r>
      <w:r w:rsidR="006408FC" w:rsidRPr="006C2112">
        <w:rPr>
          <w:rFonts w:ascii="Arial" w:hAnsi="Arial" w:cs="Arial"/>
          <w:sz w:val="26"/>
          <w:szCs w:val="26"/>
          <w:lang w:val="fr-FR"/>
        </w:rPr>
        <w:t xml:space="preserve">près </w:t>
      </w:r>
      <w:r w:rsidRPr="006C2112">
        <w:rPr>
          <w:rFonts w:ascii="Arial" w:hAnsi="Arial" w:cs="Arial"/>
          <w:sz w:val="26"/>
          <w:szCs w:val="26"/>
          <w:lang w:val="fr-FR"/>
        </w:rPr>
        <w:t>ce</w:t>
      </w:r>
      <w:r w:rsidR="006408FC" w:rsidRPr="006C2112">
        <w:rPr>
          <w:rFonts w:ascii="Arial" w:hAnsi="Arial" w:cs="Arial"/>
          <w:sz w:val="26"/>
          <w:szCs w:val="26"/>
          <w:lang w:val="fr-FR"/>
        </w:rPr>
        <w:t xml:space="preserve">tte </w:t>
      </w:r>
      <w:r w:rsidR="00C764CA">
        <w:rPr>
          <w:rFonts w:ascii="Arial" w:hAnsi="Arial" w:cs="Arial"/>
          <w:sz w:val="26"/>
          <w:szCs w:val="26"/>
          <w:lang w:val="fr-FR"/>
        </w:rPr>
        <w:t>brève introduction sur</w:t>
      </w:r>
      <w:r w:rsidR="006408FC" w:rsidRPr="006C2112">
        <w:rPr>
          <w:rFonts w:ascii="Arial" w:hAnsi="Arial" w:cs="Arial"/>
          <w:sz w:val="26"/>
          <w:szCs w:val="26"/>
          <w:lang w:val="fr-FR"/>
        </w:rPr>
        <w:t xml:space="preserve"> la Commission de Venise, </w:t>
      </w:r>
      <w:r w:rsidR="00FC3A0D">
        <w:rPr>
          <w:rFonts w:ascii="Arial" w:hAnsi="Arial" w:cs="Arial"/>
          <w:sz w:val="26"/>
          <w:szCs w:val="26"/>
          <w:lang w:val="fr-FR"/>
        </w:rPr>
        <w:t xml:space="preserve">j’en viens au contenu de nos débats d’aujourd’hui et de demain. Contrairement à d’autres années, nous ne nous focaliserons pas sur un thème </w:t>
      </w:r>
      <w:r w:rsidR="000D11D4">
        <w:rPr>
          <w:rFonts w:ascii="Arial" w:hAnsi="Arial" w:cs="Arial"/>
          <w:sz w:val="26"/>
          <w:szCs w:val="26"/>
          <w:lang w:val="fr-FR"/>
        </w:rPr>
        <w:t xml:space="preserve">spécifique, mais traiterons de plusieurs aspects du patrimoine électoral européen, se référant aux élections, ou mieux au processus électoral. </w:t>
      </w:r>
    </w:p>
    <w:p w:rsidR="000D11D4" w:rsidRDefault="000D11D4" w:rsidP="00560FB8">
      <w:pPr>
        <w:jc w:val="both"/>
        <w:rPr>
          <w:rFonts w:ascii="Arial" w:hAnsi="Arial" w:cs="Arial"/>
          <w:sz w:val="26"/>
          <w:szCs w:val="26"/>
          <w:lang w:val="fr-FR"/>
        </w:rPr>
      </w:pPr>
    </w:p>
    <w:p w:rsidR="00B35BB2" w:rsidRPr="006C2112" w:rsidRDefault="00186DE8" w:rsidP="00560FB8">
      <w:pPr>
        <w:jc w:val="both"/>
        <w:rPr>
          <w:rFonts w:ascii="Arial" w:hAnsi="Arial" w:cs="Arial"/>
          <w:sz w:val="26"/>
          <w:szCs w:val="26"/>
          <w:lang w:val="fr-FR"/>
        </w:rPr>
      </w:pPr>
      <w:r>
        <w:rPr>
          <w:rFonts w:ascii="Arial" w:hAnsi="Arial" w:cs="Arial"/>
          <w:sz w:val="26"/>
          <w:szCs w:val="26"/>
          <w:lang w:val="fr-FR"/>
        </w:rPr>
        <w:t>Rappelons en effet</w:t>
      </w:r>
      <w:r w:rsidR="000D11D4">
        <w:rPr>
          <w:rFonts w:ascii="Arial" w:hAnsi="Arial" w:cs="Arial"/>
          <w:sz w:val="26"/>
          <w:szCs w:val="26"/>
          <w:lang w:val="fr-FR"/>
        </w:rPr>
        <w:t xml:space="preserve"> que les élections sont un processus et non un événement d’un jour (« Election Day »). </w:t>
      </w:r>
      <w:r w:rsidR="00B35BB2" w:rsidRPr="006C2112">
        <w:rPr>
          <w:rFonts w:ascii="Arial" w:hAnsi="Arial" w:cs="Arial"/>
          <w:sz w:val="26"/>
          <w:szCs w:val="26"/>
          <w:lang w:val="fr-FR"/>
        </w:rPr>
        <w:t xml:space="preserve"> </w:t>
      </w:r>
      <w:r w:rsidR="006B0D86" w:rsidRPr="006C2112">
        <w:rPr>
          <w:rFonts w:ascii="Arial" w:hAnsi="Arial" w:cs="Arial"/>
          <w:sz w:val="26"/>
          <w:szCs w:val="26"/>
          <w:lang w:val="fr-FR"/>
        </w:rPr>
        <w:t xml:space="preserve">Je soulignerai également </w:t>
      </w:r>
      <w:r w:rsidR="00B35BB2" w:rsidRPr="006C2112">
        <w:rPr>
          <w:rFonts w:ascii="Arial" w:hAnsi="Arial" w:cs="Arial"/>
          <w:sz w:val="26"/>
          <w:szCs w:val="26"/>
          <w:lang w:val="fr-FR"/>
        </w:rPr>
        <w:t xml:space="preserve">quelques </w:t>
      </w:r>
      <w:r w:rsidR="006408FC" w:rsidRPr="006C2112">
        <w:rPr>
          <w:rFonts w:ascii="Arial" w:hAnsi="Arial" w:cs="Arial"/>
          <w:sz w:val="26"/>
          <w:szCs w:val="26"/>
          <w:lang w:val="fr-FR"/>
        </w:rPr>
        <w:t xml:space="preserve">principes </w:t>
      </w:r>
      <w:r w:rsidR="006B0D86" w:rsidRPr="006C2112">
        <w:rPr>
          <w:rFonts w:ascii="Arial" w:hAnsi="Arial" w:cs="Arial"/>
          <w:sz w:val="26"/>
          <w:szCs w:val="26"/>
          <w:lang w:val="fr-FR"/>
        </w:rPr>
        <w:t xml:space="preserve">clés en vue des </w:t>
      </w:r>
      <w:r w:rsidR="006408FC" w:rsidRPr="006C2112">
        <w:rPr>
          <w:rFonts w:ascii="Arial" w:hAnsi="Arial" w:cs="Arial"/>
          <w:sz w:val="26"/>
          <w:szCs w:val="26"/>
          <w:lang w:val="fr-FR"/>
        </w:rPr>
        <w:t>débats d</w:t>
      </w:r>
      <w:r w:rsidR="00B35BB2" w:rsidRPr="006C2112">
        <w:rPr>
          <w:rFonts w:ascii="Arial" w:hAnsi="Arial" w:cs="Arial"/>
          <w:sz w:val="26"/>
          <w:szCs w:val="26"/>
          <w:lang w:val="fr-FR"/>
        </w:rPr>
        <w:t>es trois sessions plénières et des groupes de travail qui suivront</w:t>
      </w:r>
      <w:r w:rsidR="006408FC" w:rsidRPr="006C2112">
        <w:rPr>
          <w:rFonts w:ascii="Arial" w:hAnsi="Arial" w:cs="Arial"/>
          <w:sz w:val="26"/>
          <w:szCs w:val="26"/>
          <w:lang w:val="fr-FR"/>
        </w:rPr>
        <w:t xml:space="preserve"> chacune de ces sessions</w:t>
      </w:r>
      <w:r w:rsidR="00B35BB2" w:rsidRPr="006C2112">
        <w:rPr>
          <w:rFonts w:ascii="Arial" w:hAnsi="Arial" w:cs="Arial"/>
          <w:sz w:val="26"/>
          <w:szCs w:val="26"/>
          <w:lang w:val="fr-FR"/>
        </w:rPr>
        <w:t>.</w:t>
      </w:r>
    </w:p>
    <w:p w:rsidR="00117150" w:rsidRPr="006C2112" w:rsidRDefault="00117150" w:rsidP="00560FB8">
      <w:pPr>
        <w:jc w:val="both"/>
        <w:rPr>
          <w:rFonts w:ascii="Arial" w:hAnsi="Arial" w:cs="Arial"/>
          <w:sz w:val="26"/>
          <w:szCs w:val="26"/>
          <w:lang w:val="fr-FR"/>
        </w:rPr>
      </w:pPr>
    </w:p>
    <w:p w:rsidR="00CA67EB" w:rsidRDefault="000D11D4" w:rsidP="00560FB8">
      <w:pPr>
        <w:jc w:val="both"/>
        <w:rPr>
          <w:rFonts w:ascii="Arial" w:hAnsi="Arial" w:cs="Arial"/>
          <w:sz w:val="26"/>
          <w:szCs w:val="26"/>
          <w:lang w:val="fr-FR"/>
        </w:rPr>
      </w:pPr>
      <w:r>
        <w:rPr>
          <w:rFonts w:ascii="Arial" w:hAnsi="Arial" w:cs="Arial"/>
          <w:sz w:val="26"/>
          <w:szCs w:val="26"/>
          <w:lang w:val="fr-FR"/>
        </w:rPr>
        <w:t>Les élections sont un processus, ou si l’on préfère, un cycle. Celui-</w:t>
      </w:r>
      <w:r w:rsidR="00027585">
        <w:rPr>
          <w:rFonts w:ascii="Arial" w:hAnsi="Arial" w:cs="Arial"/>
          <w:sz w:val="26"/>
          <w:szCs w:val="26"/>
          <w:lang w:val="fr-FR"/>
        </w:rPr>
        <w:t>c</w:t>
      </w:r>
      <w:r>
        <w:rPr>
          <w:rFonts w:ascii="Arial" w:hAnsi="Arial" w:cs="Arial"/>
          <w:sz w:val="26"/>
          <w:szCs w:val="26"/>
          <w:lang w:val="fr-FR"/>
        </w:rPr>
        <w:t>i</w:t>
      </w:r>
      <w:r w:rsidR="006B0D86" w:rsidRPr="006C2112">
        <w:rPr>
          <w:rFonts w:ascii="Arial" w:hAnsi="Arial" w:cs="Arial"/>
          <w:sz w:val="26"/>
          <w:szCs w:val="26"/>
          <w:lang w:val="fr-FR"/>
        </w:rPr>
        <w:t xml:space="preserve"> couvre l’organisation et la tenue des élections, de même que les développements post-électoraux. </w:t>
      </w:r>
    </w:p>
    <w:p w:rsidR="00CA67EB" w:rsidRDefault="00CA67EB" w:rsidP="00560FB8">
      <w:pPr>
        <w:jc w:val="both"/>
        <w:rPr>
          <w:rFonts w:ascii="Arial" w:hAnsi="Arial" w:cs="Arial"/>
          <w:sz w:val="26"/>
          <w:szCs w:val="26"/>
          <w:lang w:val="fr-FR"/>
        </w:rPr>
      </w:pPr>
    </w:p>
    <w:p w:rsidR="00CA67EB" w:rsidRDefault="000D11D4" w:rsidP="00560FB8">
      <w:pPr>
        <w:jc w:val="both"/>
        <w:rPr>
          <w:rFonts w:ascii="Arial" w:hAnsi="Arial" w:cs="Arial"/>
          <w:sz w:val="26"/>
          <w:szCs w:val="26"/>
          <w:lang w:val="fr-FR"/>
        </w:rPr>
      </w:pPr>
      <w:r>
        <w:rPr>
          <w:rFonts w:ascii="Arial" w:hAnsi="Arial" w:cs="Arial"/>
          <w:sz w:val="26"/>
          <w:szCs w:val="26"/>
          <w:lang w:val="fr-FR"/>
        </w:rPr>
        <w:t>Il commence au plus tard</w:t>
      </w:r>
      <w:r w:rsidR="006B0D86" w:rsidRPr="006C2112">
        <w:rPr>
          <w:rFonts w:ascii="Arial" w:hAnsi="Arial" w:cs="Arial"/>
          <w:sz w:val="26"/>
          <w:szCs w:val="26"/>
          <w:lang w:val="fr-FR"/>
        </w:rPr>
        <w:t xml:space="preserve"> avec les procédures d’enregistrement des électeurs et des candidats, </w:t>
      </w:r>
      <w:r>
        <w:rPr>
          <w:rFonts w:ascii="Arial" w:hAnsi="Arial" w:cs="Arial"/>
          <w:sz w:val="26"/>
          <w:szCs w:val="26"/>
          <w:lang w:val="fr-FR"/>
        </w:rPr>
        <w:t xml:space="preserve">se poursuit par </w:t>
      </w:r>
      <w:r w:rsidR="006B0D86" w:rsidRPr="006C2112">
        <w:rPr>
          <w:rFonts w:ascii="Arial" w:hAnsi="Arial" w:cs="Arial"/>
          <w:sz w:val="26"/>
          <w:szCs w:val="26"/>
          <w:lang w:val="fr-FR"/>
        </w:rPr>
        <w:t>la campagne électorale, le scrutin</w:t>
      </w:r>
      <w:r>
        <w:rPr>
          <w:rFonts w:ascii="Arial" w:hAnsi="Arial" w:cs="Arial"/>
          <w:sz w:val="26"/>
          <w:szCs w:val="26"/>
          <w:lang w:val="fr-FR"/>
        </w:rPr>
        <w:t xml:space="preserve"> proprement dit (le vote)</w:t>
      </w:r>
      <w:r w:rsidR="006B0D86" w:rsidRPr="006C2112">
        <w:rPr>
          <w:rFonts w:ascii="Arial" w:hAnsi="Arial" w:cs="Arial"/>
          <w:sz w:val="26"/>
          <w:szCs w:val="26"/>
          <w:lang w:val="fr-FR"/>
        </w:rPr>
        <w:t xml:space="preserve">, </w:t>
      </w:r>
      <w:r>
        <w:rPr>
          <w:rFonts w:ascii="Arial" w:hAnsi="Arial" w:cs="Arial"/>
          <w:sz w:val="26"/>
          <w:szCs w:val="26"/>
          <w:lang w:val="fr-FR"/>
        </w:rPr>
        <w:t>le dépouillement, la transmission et l’annonce</w:t>
      </w:r>
      <w:r w:rsidR="006B0D86" w:rsidRPr="006C2112">
        <w:rPr>
          <w:rFonts w:ascii="Arial" w:hAnsi="Arial" w:cs="Arial"/>
          <w:sz w:val="26"/>
          <w:szCs w:val="26"/>
          <w:lang w:val="fr-FR"/>
        </w:rPr>
        <w:t xml:space="preserve"> des résultats préliminaires ainsi que le traitement du contentieux des élections, pour finir avec l’annonce définitive des résultats. </w:t>
      </w:r>
    </w:p>
    <w:p w:rsidR="00CA67EB" w:rsidRDefault="00CA67EB" w:rsidP="00560FB8">
      <w:pPr>
        <w:jc w:val="both"/>
        <w:rPr>
          <w:rFonts w:ascii="Arial" w:hAnsi="Arial" w:cs="Arial"/>
          <w:sz w:val="26"/>
          <w:szCs w:val="26"/>
          <w:lang w:val="fr-FR"/>
        </w:rPr>
      </w:pPr>
    </w:p>
    <w:p w:rsidR="006B0D86" w:rsidRPr="006C2112" w:rsidRDefault="006B0D86" w:rsidP="00560FB8">
      <w:pPr>
        <w:jc w:val="both"/>
        <w:rPr>
          <w:rFonts w:ascii="Arial" w:hAnsi="Arial" w:cs="Arial"/>
          <w:sz w:val="26"/>
          <w:szCs w:val="26"/>
          <w:lang w:val="fr-FR"/>
        </w:rPr>
      </w:pPr>
      <w:r w:rsidRPr="006C2112">
        <w:rPr>
          <w:rFonts w:ascii="Arial" w:hAnsi="Arial" w:cs="Arial"/>
          <w:sz w:val="26"/>
          <w:szCs w:val="26"/>
          <w:lang w:val="fr-FR"/>
        </w:rPr>
        <w:t xml:space="preserve">Un processus électoral est ainsi composé d’une multitude d’étapes, toutes importantes, toutes sujettes à </w:t>
      </w:r>
      <w:r w:rsidR="00A20BC0" w:rsidRPr="006C2112">
        <w:rPr>
          <w:rFonts w:ascii="Arial" w:hAnsi="Arial" w:cs="Arial"/>
          <w:sz w:val="26"/>
          <w:szCs w:val="26"/>
          <w:lang w:val="fr-FR"/>
        </w:rPr>
        <w:t>irrégularités potentielles et à recours éventuels.</w:t>
      </w:r>
    </w:p>
    <w:p w:rsidR="00A20BC0" w:rsidRPr="006C2112" w:rsidRDefault="00A20BC0" w:rsidP="00560FB8">
      <w:pPr>
        <w:jc w:val="both"/>
        <w:rPr>
          <w:rFonts w:ascii="Arial" w:hAnsi="Arial" w:cs="Arial"/>
          <w:sz w:val="26"/>
          <w:szCs w:val="26"/>
          <w:lang w:val="fr-FR"/>
        </w:rPr>
      </w:pPr>
    </w:p>
    <w:p w:rsidR="00815C37" w:rsidRDefault="00815C37" w:rsidP="00560FB8">
      <w:pPr>
        <w:jc w:val="both"/>
        <w:rPr>
          <w:rFonts w:ascii="Arial" w:hAnsi="Arial" w:cs="Arial"/>
          <w:sz w:val="26"/>
          <w:szCs w:val="26"/>
          <w:lang w:val="fr-FR"/>
        </w:rPr>
      </w:pPr>
      <w:r>
        <w:rPr>
          <w:rFonts w:ascii="Arial" w:hAnsi="Arial" w:cs="Arial"/>
          <w:sz w:val="26"/>
          <w:szCs w:val="26"/>
          <w:lang w:val="fr-FR"/>
        </w:rPr>
        <w:lastRenderedPageBreak/>
        <w:t>La norme essentielle en matière électorale est, en Europe du moins, l’a</w:t>
      </w:r>
      <w:r w:rsidRPr="006C2112">
        <w:rPr>
          <w:rFonts w:ascii="Arial" w:hAnsi="Arial" w:cs="Arial"/>
          <w:sz w:val="26"/>
          <w:szCs w:val="26"/>
          <w:lang w:val="fr-FR"/>
        </w:rPr>
        <w:t>rticle 3 du premier protocole à la Convention européenne des droits de l’Homme</w:t>
      </w:r>
      <w:r>
        <w:rPr>
          <w:rFonts w:ascii="Arial" w:hAnsi="Arial" w:cs="Arial"/>
          <w:sz w:val="26"/>
          <w:szCs w:val="26"/>
          <w:lang w:val="fr-FR"/>
        </w:rPr>
        <w:t xml:space="preserve">, </w:t>
      </w:r>
      <w:r w:rsidR="00186DE8">
        <w:rPr>
          <w:rFonts w:ascii="Arial" w:hAnsi="Arial" w:cs="Arial"/>
          <w:sz w:val="26"/>
          <w:szCs w:val="26"/>
          <w:lang w:val="fr-FR"/>
        </w:rPr>
        <w:t>dont la portée a été précisée et</w:t>
      </w:r>
      <w:r>
        <w:rPr>
          <w:rFonts w:ascii="Arial" w:hAnsi="Arial" w:cs="Arial"/>
          <w:sz w:val="26"/>
          <w:szCs w:val="26"/>
          <w:lang w:val="fr-FR"/>
        </w:rPr>
        <w:t xml:space="preserve"> développé</w:t>
      </w:r>
      <w:r w:rsidR="00186DE8">
        <w:rPr>
          <w:rFonts w:ascii="Arial" w:hAnsi="Arial" w:cs="Arial"/>
          <w:sz w:val="26"/>
          <w:szCs w:val="26"/>
          <w:lang w:val="fr-FR"/>
        </w:rPr>
        <w:t>e</w:t>
      </w:r>
      <w:r>
        <w:rPr>
          <w:rFonts w:ascii="Arial" w:hAnsi="Arial" w:cs="Arial"/>
          <w:sz w:val="26"/>
          <w:szCs w:val="26"/>
          <w:lang w:val="fr-FR"/>
        </w:rPr>
        <w:t xml:space="preserve"> par la </w:t>
      </w:r>
      <w:r w:rsidRPr="006C2112">
        <w:rPr>
          <w:rFonts w:ascii="Arial" w:hAnsi="Arial" w:cs="Arial"/>
          <w:sz w:val="26"/>
          <w:szCs w:val="26"/>
          <w:lang w:val="fr-FR"/>
        </w:rPr>
        <w:t>jurisprudence de la Cour européenne des droits de l’Homme</w:t>
      </w:r>
      <w:r>
        <w:rPr>
          <w:rFonts w:ascii="Arial" w:hAnsi="Arial" w:cs="Arial"/>
          <w:sz w:val="26"/>
          <w:szCs w:val="26"/>
          <w:lang w:val="fr-FR"/>
        </w:rPr>
        <w:t>. Celle-ci reste toutefois, par nature, casuistique, et le texte est relativement laconique.</w:t>
      </w:r>
    </w:p>
    <w:p w:rsidR="00815C37" w:rsidRDefault="00815C37" w:rsidP="00560FB8">
      <w:pPr>
        <w:jc w:val="both"/>
        <w:rPr>
          <w:rFonts w:ascii="Arial" w:hAnsi="Arial" w:cs="Arial"/>
          <w:sz w:val="26"/>
          <w:szCs w:val="26"/>
          <w:lang w:val="fr-FR"/>
        </w:rPr>
      </w:pPr>
    </w:p>
    <w:p w:rsidR="00CA67EB" w:rsidRDefault="00815C37" w:rsidP="00560FB8">
      <w:pPr>
        <w:jc w:val="both"/>
        <w:rPr>
          <w:rFonts w:ascii="Arial" w:hAnsi="Arial" w:cs="Arial"/>
          <w:sz w:val="26"/>
          <w:szCs w:val="26"/>
          <w:lang w:val="fr-FR"/>
        </w:rPr>
      </w:pPr>
      <w:r>
        <w:rPr>
          <w:rFonts w:ascii="Arial" w:hAnsi="Arial" w:cs="Arial"/>
          <w:sz w:val="26"/>
          <w:szCs w:val="26"/>
          <w:lang w:val="fr-FR"/>
        </w:rPr>
        <w:t>L</w:t>
      </w:r>
      <w:r w:rsidR="0015440F" w:rsidRPr="006C2112">
        <w:rPr>
          <w:rFonts w:ascii="Arial" w:hAnsi="Arial" w:cs="Arial"/>
          <w:sz w:val="26"/>
          <w:szCs w:val="26"/>
          <w:lang w:val="fr-FR"/>
        </w:rPr>
        <w:t>e Code de bonne conduite en matière électorale</w:t>
      </w:r>
      <w:r w:rsidR="00186DE8">
        <w:rPr>
          <w:rFonts w:ascii="Arial" w:hAnsi="Arial" w:cs="Arial"/>
          <w:sz w:val="26"/>
          <w:szCs w:val="26"/>
          <w:lang w:val="fr-FR"/>
        </w:rPr>
        <w:t xml:space="preserve">, </w:t>
      </w:r>
      <w:r>
        <w:rPr>
          <w:rFonts w:ascii="Arial" w:hAnsi="Arial" w:cs="Arial"/>
          <w:sz w:val="26"/>
          <w:szCs w:val="26"/>
          <w:lang w:val="fr-FR"/>
        </w:rPr>
        <w:t xml:space="preserve"> </w:t>
      </w:r>
      <w:r w:rsidR="00186DE8">
        <w:rPr>
          <w:rFonts w:ascii="Arial" w:hAnsi="Arial" w:cs="Arial"/>
          <w:sz w:val="26"/>
          <w:szCs w:val="26"/>
          <w:lang w:val="fr-FR"/>
        </w:rPr>
        <w:t xml:space="preserve">rédigé par la Commission de Venise, </w:t>
      </w:r>
      <w:r>
        <w:rPr>
          <w:rFonts w:ascii="Arial" w:hAnsi="Arial" w:cs="Arial"/>
          <w:sz w:val="26"/>
          <w:szCs w:val="26"/>
          <w:lang w:val="fr-FR"/>
        </w:rPr>
        <w:t xml:space="preserve">est </w:t>
      </w:r>
      <w:r w:rsidR="00186DE8">
        <w:rPr>
          <w:rFonts w:ascii="Arial" w:hAnsi="Arial" w:cs="Arial"/>
          <w:sz w:val="26"/>
          <w:szCs w:val="26"/>
          <w:lang w:val="fr-FR"/>
        </w:rPr>
        <w:t xml:space="preserve">le deuxième texte de référence du Conseil de l’Europe en la matière. </w:t>
      </w:r>
      <w:r w:rsidR="00145B46">
        <w:rPr>
          <w:rFonts w:ascii="Arial" w:hAnsi="Arial" w:cs="Arial"/>
          <w:sz w:val="26"/>
          <w:szCs w:val="26"/>
          <w:lang w:val="fr-FR"/>
        </w:rPr>
        <w:t>Le Code de bonne conduite en matière électorale</w:t>
      </w:r>
      <w:r w:rsidR="00186DE8">
        <w:rPr>
          <w:rFonts w:ascii="Arial" w:hAnsi="Arial" w:cs="Arial"/>
          <w:sz w:val="26"/>
          <w:szCs w:val="26"/>
          <w:lang w:val="fr-FR"/>
        </w:rPr>
        <w:t xml:space="preserve"> </w:t>
      </w:r>
      <w:r>
        <w:rPr>
          <w:rFonts w:ascii="Arial" w:hAnsi="Arial" w:cs="Arial"/>
          <w:sz w:val="26"/>
          <w:szCs w:val="26"/>
          <w:lang w:val="fr-FR"/>
        </w:rPr>
        <w:t>d</w:t>
      </w:r>
      <w:r w:rsidR="00186DE8">
        <w:rPr>
          <w:rFonts w:ascii="Arial" w:hAnsi="Arial" w:cs="Arial"/>
          <w:sz w:val="26"/>
          <w:szCs w:val="26"/>
          <w:lang w:val="fr-FR"/>
        </w:rPr>
        <w:t>étaille</w:t>
      </w:r>
      <w:r>
        <w:rPr>
          <w:rFonts w:ascii="Arial" w:hAnsi="Arial" w:cs="Arial"/>
          <w:sz w:val="26"/>
          <w:szCs w:val="26"/>
          <w:lang w:val="fr-FR"/>
        </w:rPr>
        <w:t xml:space="preserve"> les différents aspects du patrimoine électoral européen.</w:t>
      </w:r>
      <w:r w:rsidR="003B37FA">
        <w:rPr>
          <w:rFonts w:ascii="Arial" w:hAnsi="Arial" w:cs="Arial"/>
          <w:sz w:val="26"/>
          <w:szCs w:val="26"/>
          <w:lang w:val="fr-FR"/>
        </w:rPr>
        <w:t xml:space="preserve"> </w:t>
      </w:r>
      <w:r w:rsidR="00145B46">
        <w:rPr>
          <w:rFonts w:ascii="Arial" w:hAnsi="Arial" w:cs="Arial"/>
          <w:sz w:val="26"/>
          <w:szCs w:val="26"/>
          <w:lang w:val="fr-FR"/>
        </w:rPr>
        <w:t xml:space="preserve">Il </w:t>
      </w:r>
      <w:r w:rsidR="003B37FA">
        <w:rPr>
          <w:rFonts w:ascii="Arial" w:hAnsi="Arial" w:cs="Arial"/>
          <w:sz w:val="26"/>
          <w:szCs w:val="26"/>
          <w:lang w:val="fr-FR"/>
        </w:rPr>
        <w:t>a été approuvé par l’Assemblée parlementaire et le Congrès des pouvoirs locaux et régionaux du Conseil de l’Europe, et le Comité des Ministres a encouragé son application.</w:t>
      </w:r>
      <w:r w:rsidR="00FD01B2" w:rsidRPr="006C2112">
        <w:rPr>
          <w:rFonts w:ascii="Arial" w:hAnsi="Arial" w:cs="Arial"/>
          <w:sz w:val="26"/>
          <w:szCs w:val="26"/>
          <w:lang w:val="fr-FR"/>
        </w:rPr>
        <w:t xml:space="preserve"> </w:t>
      </w:r>
    </w:p>
    <w:p w:rsidR="00CA67EB" w:rsidRDefault="00CA67EB" w:rsidP="00560FB8">
      <w:pPr>
        <w:jc w:val="both"/>
        <w:rPr>
          <w:rFonts w:ascii="Arial" w:hAnsi="Arial" w:cs="Arial"/>
          <w:sz w:val="26"/>
          <w:szCs w:val="26"/>
          <w:lang w:val="fr-FR"/>
        </w:rPr>
      </w:pPr>
    </w:p>
    <w:p w:rsidR="00A20BC0" w:rsidRDefault="00CA67EB" w:rsidP="00560FB8">
      <w:pPr>
        <w:jc w:val="both"/>
        <w:rPr>
          <w:rFonts w:ascii="Arial" w:hAnsi="Arial" w:cs="Arial"/>
          <w:sz w:val="26"/>
          <w:szCs w:val="26"/>
          <w:lang w:val="fr-FR"/>
        </w:rPr>
      </w:pPr>
      <w:r>
        <w:rPr>
          <w:rFonts w:ascii="Arial" w:hAnsi="Arial" w:cs="Arial"/>
          <w:sz w:val="26"/>
          <w:szCs w:val="26"/>
          <w:lang w:val="fr-FR"/>
        </w:rPr>
        <w:t>Ce code</w:t>
      </w:r>
      <w:r w:rsidR="00421337">
        <w:rPr>
          <w:rFonts w:ascii="Arial" w:hAnsi="Arial" w:cs="Arial"/>
          <w:sz w:val="26"/>
          <w:szCs w:val="26"/>
          <w:lang w:val="fr-FR"/>
        </w:rPr>
        <w:t xml:space="preserve"> présente à la fois les principes du patrimoine électoral européen (suffrage universel, égal, libre, secret, direct) et les conditions de mise en œuvre des principes (organisation des élections par un organe impartial, observation des élections, existence d’un système de recours efficace, stabilité du droit électoral, et évidemment respect des droits fondamentaux).</w:t>
      </w:r>
    </w:p>
    <w:p w:rsidR="00145B46" w:rsidRDefault="00145B46" w:rsidP="00560FB8">
      <w:pPr>
        <w:jc w:val="both"/>
        <w:rPr>
          <w:rFonts w:ascii="Arial" w:hAnsi="Arial" w:cs="Arial"/>
          <w:sz w:val="26"/>
          <w:szCs w:val="26"/>
          <w:lang w:val="fr-FR"/>
        </w:rPr>
      </w:pPr>
    </w:p>
    <w:p w:rsidR="00145B46" w:rsidRDefault="00145B46" w:rsidP="00560FB8">
      <w:pPr>
        <w:jc w:val="both"/>
        <w:rPr>
          <w:rFonts w:ascii="Arial" w:hAnsi="Arial" w:cs="Arial"/>
          <w:sz w:val="26"/>
          <w:szCs w:val="26"/>
          <w:lang w:val="fr-FR"/>
        </w:rPr>
      </w:pPr>
      <w:r>
        <w:rPr>
          <w:rFonts w:ascii="Arial" w:hAnsi="Arial" w:cs="Arial"/>
          <w:sz w:val="26"/>
          <w:szCs w:val="26"/>
          <w:lang w:val="fr-FR"/>
        </w:rPr>
        <w:t>Le Code de bonne conduite en matière électorale</w:t>
      </w:r>
      <w:r w:rsidRPr="006C2112">
        <w:rPr>
          <w:rFonts w:ascii="Arial" w:hAnsi="Arial" w:cs="Arial"/>
          <w:sz w:val="26"/>
          <w:szCs w:val="26"/>
          <w:lang w:val="fr-FR"/>
        </w:rPr>
        <w:t xml:space="preserve"> es</w:t>
      </w:r>
      <w:r>
        <w:rPr>
          <w:rFonts w:ascii="Arial" w:hAnsi="Arial" w:cs="Arial"/>
          <w:sz w:val="26"/>
          <w:szCs w:val="26"/>
          <w:lang w:val="fr-FR"/>
        </w:rPr>
        <w:t>t à votre disposition en salle, en français, anglais, russe et arabe.</w:t>
      </w:r>
    </w:p>
    <w:p w:rsidR="00920B1C" w:rsidRDefault="00920B1C" w:rsidP="00560FB8">
      <w:pPr>
        <w:jc w:val="both"/>
        <w:rPr>
          <w:rFonts w:ascii="Arial" w:hAnsi="Arial" w:cs="Arial"/>
          <w:sz w:val="26"/>
          <w:szCs w:val="26"/>
          <w:lang w:val="fr-FR"/>
        </w:rPr>
      </w:pPr>
    </w:p>
    <w:p w:rsidR="00920B1C" w:rsidRPr="006C2112" w:rsidRDefault="00920B1C" w:rsidP="00560FB8">
      <w:pPr>
        <w:jc w:val="both"/>
        <w:rPr>
          <w:rFonts w:ascii="Arial" w:hAnsi="Arial" w:cs="Arial"/>
          <w:sz w:val="26"/>
          <w:szCs w:val="26"/>
          <w:lang w:val="fr-FR"/>
        </w:rPr>
      </w:pPr>
      <w:r>
        <w:rPr>
          <w:rFonts w:ascii="Arial" w:hAnsi="Arial" w:cs="Arial"/>
          <w:sz w:val="26"/>
          <w:szCs w:val="26"/>
          <w:lang w:val="fr-FR"/>
        </w:rPr>
        <w:t>La première session, qui portera sur les éléments essentiels pour des élections neutres, impartiales et transparentes, sera de portée générale et permettra aux différents participants de souligner l’un ou l’autre aspect du patrimoine électoral européen – qui correspond largement aux normes (standards) universelles en matière d’élections.</w:t>
      </w:r>
    </w:p>
    <w:p w:rsidR="00FD01B2" w:rsidRPr="006C2112" w:rsidRDefault="00FD01B2" w:rsidP="00560FB8">
      <w:pPr>
        <w:jc w:val="both"/>
        <w:rPr>
          <w:rFonts w:ascii="Arial" w:hAnsi="Arial" w:cs="Arial"/>
          <w:sz w:val="26"/>
          <w:szCs w:val="26"/>
          <w:lang w:val="fr-FR"/>
        </w:rPr>
      </w:pPr>
    </w:p>
    <w:p w:rsidR="00FD01B2" w:rsidRPr="006C2112" w:rsidRDefault="00920B1C" w:rsidP="00560FB8">
      <w:pPr>
        <w:jc w:val="both"/>
        <w:rPr>
          <w:rFonts w:ascii="Arial" w:hAnsi="Arial" w:cs="Arial"/>
          <w:sz w:val="26"/>
          <w:szCs w:val="26"/>
          <w:lang w:val="fr-FR"/>
        </w:rPr>
      </w:pPr>
      <w:r>
        <w:rPr>
          <w:rFonts w:ascii="Arial" w:hAnsi="Arial" w:cs="Arial"/>
          <w:sz w:val="26"/>
          <w:szCs w:val="26"/>
          <w:lang w:val="fr-FR"/>
        </w:rPr>
        <w:t>L</w:t>
      </w:r>
      <w:r w:rsidR="00817F12" w:rsidRPr="006C2112">
        <w:rPr>
          <w:rFonts w:ascii="Arial" w:hAnsi="Arial" w:cs="Arial"/>
          <w:sz w:val="26"/>
          <w:szCs w:val="26"/>
          <w:lang w:val="fr-FR"/>
        </w:rPr>
        <w:t>a deuxième session nous rappellera qu’</w:t>
      </w:r>
      <w:r w:rsidR="00FD01B2" w:rsidRPr="006C2112">
        <w:rPr>
          <w:rFonts w:ascii="Arial" w:hAnsi="Arial" w:cs="Arial"/>
          <w:sz w:val="26"/>
          <w:szCs w:val="26"/>
          <w:lang w:val="fr-FR"/>
        </w:rPr>
        <w:t xml:space="preserve">il n’y a pas d’élections réussies sans une administration électorale fonctionnelle et nous </w:t>
      </w:r>
      <w:r>
        <w:rPr>
          <w:rFonts w:ascii="Arial" w:hAnsi="Arial" w:cs="Arial"/>
          <w:sz w:val="26"/>
          <w:szCs w:val="26"/>
          <w:lang w:val="fr-FR"/>
        </w:rPr>
        <w:t>serons informés sur</w:t>
      </w:r>
      <w:r w:rsidR="00FD01B2" w:rsidRPr="006C2112">
        <w:rPr>
          <w:rFonts w:ascii="Arial" w:hAnsi="Arial" w:cs="Arial"/>
          <w:sz w:val="26"/>
          <w:szCs w:val="26"/>
          <w:lang w:val="fr-FR"/>
        </w:rPr>
        <w:t xml:space="preserve"> les bonnes pratiques </w:t>
      </w:r>
      <w:r w:rsidR="00145B46">
        <w:rPr>
          <w:rFonts w:ascii="Arial" w:hAnsi="Arial" w:cs="Arial"/>
          <w:sz w:val="26"/>
          <w:szCs w:val="26"/>
          <w:lang w:val="fr-FR"/>
        </w:rPr>
        <w:t>des</w:t>
      </w:r>
      <w:r>
        <w:rPr>
          <w:rFonts w:ascii="Arial" w:hAnsi="Arial" w:cs="Arial"/>
          <w:sz w:val="26"/>
          <w:szCs w:val="26"/>
          <w:lang w:val="fr-FR"/>
        </w:rPr>
        <w:t xml:space="preserve"> </w:t>
      </w:r>
      <w:r w:rsidR="00FD01B2" w:rsidRPr="006C2112">
        <w:rPr>
          <w:rFonts w:ascii="Arial" w:hAnsi="Arial" w:cs="Arial"/>
          <w:sz w:val="26"/>
          <w:szCs w:val="26"/>
          <w:lang w:val="fr-FR"/>
        </w:rPr>
        <w:t>différents pays.</w:t>
      </w:r>
      <w:r w:rsidR="00D80149" w:rsidRPr="006C2112">
        <w:rPr>
          <w:rFonts w:ascii="Arial" w:hAnsi="Arial" w:cs="Arial"/>
          <w:sz w:val="26"/>
          <w:szCs w:val="26"/>
          <w:lang w:val="fr-FR"/>
        </w:rPr>
        <w:t xml:space="preserve"> Cela implique notamment un statut juridique clair pour les membres des commissions électorales et une transparence dans le fonctionnement de ces commissions, à tous </w:t>
      </w:r>
      <w:r w:rsidR="00145B46">
        <w:rPr>
          <w:rFonts w:ascii="Arial" w:hAnsi="Arial" w:cs="Arial"/>
          <w:sz w:val="26"/>
          <w:szCs w:val="26"/>
          <w:lang w:val="fr-FR"/>
        </w:rPr>
        <w:t xml:space="preserve">les </w:t>
      </w:r>
      <w:r w:rsidR="00D80149" w:rsidRPr="006C2112">
        <w:rPr>
          <w:rFonts w:ascii="Arial" w:hAnsi="Arial" w:cs="Arial"/>
          <w:sz w:val="26"/>
          <w:szCs w:val="26"/>
          <w:lang w:val="fr-FR"/>
        </w:rPr>
        <w:t>niveaux.</w:t>
      </w:r>
    </w:p>
    <w:p w:rsidR="00817F12" w:rsidRPr="006C2112" w:rsidRDefault="00817F12" w:rsidP="00560FB8">
      <w:pPr>
        <w:jc w:val="both"/>
        <w:rPr>
          <w:rFonts w:ascii="Arial" w:hAnsi="Arial" w:cs="Arial"/>
          <w:sz w:val="26"/>
          <w:szCs w:val="26"/>
          <w:lang w:val="fr-FR"/>
        </w:rPr>
      </w:pPr>
    </w:p>
    <w:p w:rsidR="00817F12" w:rsidRPr="006C2112" w:rsidRDefault="00817F12" w:rsidP="00560FB8">
      <w:pPr>
        <w:jc w:val="both"/>
        <w:rPr>
          <w:rFonts w:ascii="Arial" w:hAnsi="Arial" w:cs="Arial"/>
          <w:sz w:val="26"/>
          <w:szCs w:val="26"/>
          <w:lang w:val="fr-FR"/>
        </w:rPr>
      </w:pPr>
      <w:r w:rsidRPr="006C2112">
        <w:rPr>
          <w:rFonts w:ascii="Arial" w:hAnsi="Arial" w:cs="Arial"/>
          <w:sz w:val="26"/>
          <w:szCs w:val="26"/>
          <w:lang w:val="fr-FR"/>
        </w:rPr>
        <w:t xml:space="preserve">Enfin, la troisième session développera </w:t>
      </w:r>
      <w:r w:rsidR="00145B46">
        <w:rPr>
          <w:rFonts w:ascii="Arial" w:hAnsi="Arial" w:cs="Arial"/>
          <w:sz w:val="26"/>
          <w:szCs w:val="26"/>
          <w:lang w:val="fr-FR"/>
        </w:rPr>
        <w:t>divers</w:t>
      </w:r>
      <w:r w:rsidRPr="006C2112">
        <w:rPr>
          <w:rFonts w:ascii="Arial" w:hAnsi="Arial" w:cs="Arial"/>
          <w:sz w:val="26"/>
          <w:szCs w:val="26"/>
          <w:lang w:val="fr-FR"/>
        </w:rPr>
        <w:t xml:space="preserve"> </w:t>
      </w:r>
      <w:r w:rsidR="00920B1C">
        <w:rPr>
          <w:rFonts w:ascii="Arial" w:hAnsi="Arial" w:cs="Arial"/>
          <w:sz w:val="26"/>
          <w:szCs w:val="26"/>
          <w:lang w:val="fr-FR"/>
        </w:rPr>
        <w:t>aspects</w:t>
      </w:r>
      <w:r w:rsidRPr="006C2112">
        <w:rPr>
          <w:rFonts w:ascii="Arial" w:hAnsi="Arial" w:cs="Arial"/>
          <w:sz w:val="26"/>
          <w:szCs w:val="26"/>
          <w:lang w:val="fr-FR"/>
        </w:rPr>
        <w:t xml:space="preserve"> des processus électoraux, à savoir le traitement du contentieux des élections, l’observation électorale et la couverture médiatique des élections. </w:t>
      </w:r>
      <w:r w:rsidR="009E7FE7" w:rsidRPr="006C2112">
        <w:rPr>
          <w:rFonts w:ascii="Arial" w:hAnsi="Arial" w:cs="Arial"/>
          <w:sz w:val="26"/>
          <w:szCs w:val="26"/>
          <w:lang w:val="fr-FR"/>
        </w:rPr>
        <w:t>Il</w:t>
      </w:r>
      <w:r w:rsidRPr="006C2112">
        <w:rPr>
          <w:rFonts w:ascii="Arial" w:hAnsi="Arial" w:cs="Arial"/>
          <w:sz w:val="26"/>
          <w:szCs w:val="26"/>
          <w:lang w:val="fr-FR"/>
        </w:rPr>
        <w:t xml:space="preserve"> s’agit de trois </w:t>
      </w:r>
      <w:r w:rsidR="00920B1C">
        <w:rPr>
          <w:rFonts w:ascii="Arial" w:hAnsi="Arial" w:cs="Arial"/>
          <w:sz w:val="26"/>
          <w:szCs w:val="26"/>
          <w:lang w:val="fr-FR"/>
        </w:rPr>
        <w:t>conditions de la mise en œuvre des principes, telle que décrite par le Code de bonne conduite en matière électorale</w:t>
      </w:r>
      <w:r w:rsidR="009E7FE7" w:rsidRPr="006C2112">
        <w:rPr>
          <w:rFonts w:ascii="Arial" w:hAnsi="Arial" w:cs="Arial"/>
          <w:sz w:val="26"/>
          <w:szCs w:val="26"/>
          <w:lang w:val="fr-FR"/>
        </w:rPr>
        <w:t xml:space="preserve">. </w:t>
      </w:r>
    </w:p>
    <w:p w:rsidR="000E7591" w:rsidRPr="006C2112" w:rsidRDefault="000E7591" w:rsidP="00560FB8">
      <w:pPr>
        <w:jc w:val="both"/>
        <w:rPr>
          <w:rFonts w:ascii="Arial" w:hAnsi="Arial" w:cs="Arial"/>
          <w:sz w:val="26"/>
          <w:szCs w:val="26"/>
          <w:lang w:val="fr-FR"/>
        </w:rPr>
      </w:pPr>
    </w:p>
    <w:p w:rsidR="006231DF" w:rsidRPr="006C2112" w:rsidRDefault="0065427B" w:rsidP="00560FB8">
      <w:pPr>
        <w:jc w:val="both"/>
        <w:rPr>
          <w:rFonts w:ascii="Arial" w:hAnsi="Arial" w:cs="Arial"/>
          <w:sz w:val="26"/>
          <w:szCs w:val="26"/>
          <w:lang w:val="fr-FR"/>
        </w:rPr>
      </w:pPr>
      <w:r>
        <w:rPr>
          <w:rFonts w:ascii="Arial" w:hAnsi="Arial" w:cs="Arial"/>
          <w:sz w:val="26"/>
          <w:szCs w:val="26"/>
          <w:lang w:val="fr-FR"/>
        </w:rPr>
        <w:t>J</w:t>
      </w:r>
      <w:r w:rsidR="000E7591" w:rsidRPr="006C2112">
        <w:rPr>
          <w:rFonts w:ascii="Arial" w:hAnsi="Arial" w:cs="Arial"/>
          <w:sz w:val="26"/>
          <w:szCs w:val="26"/>
          <w:lang w:val="fr-FR"/>
        </w:rPr>
        <w:t xml:space="preserve">e </w:t>
      </w:r>
      <w:r>
        <w:rPr>
          <w:rFonts w:ascii="Arial" w:hAnsi="Arial" w:cs="Arial"/>
          <w:sz w:val="26"/>
          <w:szCs w:val="26"/>
          <w:lang w:val="fr-FR"/>
        </w:rPr>
        <w:t>tiens encore à souligner</w:t>
      </w:r>
      <w:r w:rsidR="000E7591" w:rsidRPr="006C2112">
        <w:rPr>
          <w:rFonts w:ascii="Arial" w:hAnsi="Arial" w:cs="Arial"/>
          <w:sz w:val="26"/>
          <w:szCs w:val="26"/>
          <w:lang w:val="fr-FR"/>
        </w:rPr>
        <w:t xml:space="preserve"> l’importance de consolider nos institutions démocratiques par des processus électoraux solides, fiables et qui ont la confiance des citoyens. Cela passe par un cadre juridique lui-même solide, en </w:t>
      </w:r>
      <w:r>
        <w:rPr>
          <w:rFonts w:ascii="Arial" w:hAnsi="Arial" w:cs="Arial"/>
          <w:sz w:val="26"/>
          <w:szCs w:val="26"/>
          <w:lang w:val="fr-FR"/>
        </w:rPr>
        <w:t>conformité</w:t>
      </w:r>
      <w:r w:rsidR="000E7591" w:rsidRPr="006C2112">
        <w:rPr>
          <w:rFonts w:ascii="Arial" w:hAnsi="Arial" w:cs="Arial"/>
          <w:sz w:val="26"/>
          <w:szCs w:val="26"/>
          <w:lang w:val="fr-FR"/>
        </w:rPr>
        <w:t xml:space="preserve"> avec les principes du patrimoine électoral européen promus par la Commission de Venise</w:t>
      </w:r>
      <w:r w:rsidR="006C2112">
        <w:rPr>
          <w:rFonts w:ascii="Arial" w:hAnsi="Arial" w:cs="Arial"/>
          <w:sz w:val="26"/>
          <w:szCs w:val="26"/>
          <w:lang w:val="fr-FR"/>
        </w:rPr>
        <w:t xml:space="preserve"> et son Code de bonne conduite en matière électorale</w:t>
      </w:r>
      <w:r w:rsidR="006231DF" w:rsidRPr="006C2112">
        <w:rPr>
          <w:rFonts w:ascii="Arial" w:hAnsi="Arial" w:cs="Arial"/>
          <w:sz w:val="26"/>
          <w:szCs w:val="26"/>
          <w:lang w:val="fr-FR"/>
        </w:rPr>
        <w:t xml:space="preserve">. </w:t>
      </w:r>
    </w:p>
    <w:p w:rsidR="006231DF" w:rsidRPr="006C2112" w:rsidRDefault="006231DF" w:rsidP="00560FB8">
      <w:pPr>
        <w:jc w:val="both"/>
        <w:rPr>
          <w:rFonts w:ascii="Arial" w:hAnsi="Arial" w:cs="Arial"/>
          <w:sz w:val="26"/>
          <w:szCs w:val="26"/>
          <w:lang w:val="fr-FR"/>
        </w:rPr>
      </w:pPr>
    </w:p>
    <w:p w:rsidR="000E7591" w:rsidRPr="006C2112" w:rsidRDefault="006231DF" w:rsidP="00560FB8">
      <w:pPr>
        <w:jc w:val="both"/>
        <w:rPr>
          <w:rFonts w:ascii="Arial" w:hAnsi="Arial" w:cs="Arial"/>
          <w:sz w:val="26"/>
          <w:szCs w:val="26"/>
          <w:lang w:val="fr-FR"/>
        </w:rPr>
      </w:pPr>
      <w:r w:rsidRPr="006C2112">
        <w:rPr>
          <w:rFonts w:ascii="Arial" w:hAnsi="Arial" w:cs="Arial"/>
          <w:sz w:val="26"/>
          <w:szCs w:val="26"/>
          <w:lang w:val="fr-FR"/>
        </w:rPr>
        <w:lastRenderedPageBreak/>
        <w:t>En effet</w:t>
      </w:r>
      <w:r w:rsidR="00D40CF5">
        <w:rPr>
          <w:rFonts w:ascii="Arial" w:hAnsi="Arial" w:cs="Arial"/>
          <w:sz w:val="26"/>
          <w:szCs w:val="26"/>
          <w:lang w:val="fr-FR"/>
        </w:rPr>
        <w:t>,</w:t>
      </w:r>
      <w:r w:rsidRPr="006C2112">
        <w:rPr>
          <w:rFonts w:ascii="Arial" w:hAnsi="Arial" w:cs="Arial"/>
          <w:sz w:val="26"/>
          <w:szCs w:val="26"/>
          <w:lang w:val="fr-FR"/>
        </w:rPr>
        <w:t xml:space="preserve"> depuis </w:t>
      </w:r>
      <w:r w:rsidR="00145B46">
        <w:rPr>
          <w:rFonts w:ascii="Arial" w:hAnsi="Arial" w:cs="Arial"/>
          <w:sz w:val="26"/>
          <w:szCs w:val="26"/>
          <w:lang w:val="fr-FR"/>
        </w:rPr>
        <w:t xml:space="preserve">sa </w:t>
      </w:r>
      <w:r w:rsidR="0065427B">
        <w:rPr>
          <w:rFonts w:ascii="Arial" w:hAnsi="Arial" w:cs="Arial"/>
          <w:sz w:val="26"/>
          <w:szCs w:val="26"/>
          <w:lang w:val="fr-FR"/>
        </w:rPr>
        <w:t>création, la</w:t>
      </w:r>
      <w:r w:rsidRPr="006C2112">
        <w:rPr>
          <w:rFonts w:ascii="Arial" w:hAnsi="Arial" w:cs="Arial"/>
          <w:sz w:val="26"/>
          <w:szCs w:val="26"/>
          <w:lang w:val="fr-FR"/>
        </w:rPr>
        <w:t xml:space="preserve"> Commission</w:t>
      </w:r>
      <w:r w:rsidR="00D40CF5" w:rsidRPr="006C2112">
        <w:rPr>
          <w:rFonts w:ascii="Arial" w:hAnsi="Arial" w:cs="Arial"/>
          <w:sz w:val="26"/>
          <w:szCs w:val="26"/>
          <w:lang w:val="fr-FR"/>
        </w:rPr>
        <w:t xml:space="preserve"> a </w:t>
      </w:r>
      <w:r w:rsidR="0065427B">
        <w:rPr>
          <w:rFonts w:ascii="Arial" w:hAnsi="Arial" w:cs="Arial"/>
          <w:sz w:val="26"/>
          <w:szCs w:val="26"/>
          <w:lang w:val="fr-FR"/>
        </w:rPr>
        <w:t>eu pour</w:t>
      </w:r>
      <w:r w:rsidR="00D40CF5" w:rsidRPr="006C2112">
        <w:rPr>
          <w:rFonts w:ascii="Arial" w:hAnsi="Arial" w:cs="Arial"/>
          <w:sz w:val="26"/>
          <w:szCs w:val="26"/>
          <w:lang w:val="fr-FR"/>
        </w:rPr>
        <w:t xml:space="preserve"> objectif premier </w:t>
      </w:r>
      <w:r w:rsidRPr="006C2112">
        <w:rPr>
          <w:rFonts w:ascii="Arial" w:hAnsi="Arial" w:cs="Arial"/>
          <w:sz w:val="26"/>
          <w:szCs w:val="26"/>
          <w:lang w:val="fr-FR"/>
        </w:rPr>
        <w:t xml:space="preserve">de développer </w:t>
      </w:r>
      <w:r w:rsidR="00DD3956" w:rsidRPr="006C2112">
        <w:rPr>
          <w:rFonts w:ascii="Arial" w:hAnsi="Arial" w:cs="Arial"/>
          <w:sz w:val="26"/>
          <w:szCs w:val="26"/>
          <w:lang w:val="fr-FR"/>
        </w:rPr>
        <w:t>l</w:t>
      </w:r>
      <w:r w:rsidRPr="006C2112">
        <w:rPr>
          <w:rFonts w:ascii="Arial" w:hAnsi="Arial" w:cs="Arial"/>
          <w:sz w:val="26"/>
          <w:szCs w:val="26"/>
          <w:lang w:val="fr-FR"/>
        </w:rPr>
        <w:t xml:space="preserve">es principes fondamentaux du patrimoine électoral européen, </w:t>
      </w:r>
      <w:r w:rsidR="0065427B">
        <w:rPr>
          <w:rFonts w:ascii="Arial" w:hAnsi="Arial" w:cs="Arial"/>
          <w:sz w:val="26"/>
          <w:szCs w:val="26"/>
          <w:lang w:val="fr-FR"/>
        </w:rPr>
        <w:t xml:space="preserve">ainsi que ses conditions de mise en </w:t>
      </w:r>
      <w:r w:rsidR="00CA67EB">
        <w:rPr>
          <w:rFonts w:ascii="Arial" w:hAnsi="Arial" w:cs="Arial"/>
          <w:sz w:val="26"/>
          <w:szCs w:val="26"/>
          <w:lang w:val="fr-FR"/>
        </w:rPr>
        <w:t>œuvre</w:t>
      </w:r>
      <w:r w:rsidRPr="006C2112">
        <w:rPr>
          <w:rFonts w:ascii="Arial" w:hAnsi="Arial" w:cs="Arial"/>
          <w:sz w:val="26"/>
          <w:szCs w:val="26"/>
          <w:lang w:val="fr-FR"/>
        </w:rPr>
        <w:t xml:space="preserve">. </w:t>
      </w:r>
      <w:r w:rsidR="0065427B">
        <w:rPr>
          <w:rFonts w:ascii="Arial" w:hAnsi="Arial" w:cs="Arial"/>
          <w:sz w:val="26"/>
          <w:szCs w:val="26"/>
          <w:lang w:val="fr-FR"/>
        </w:rPr>
        <w:t>Une législation détaillée est nécessaire à cet égard, mais non suffisante.</w:t>
      </w:r>
      <w:r w:rsidRPr="006C2112">
        <w:rPr>
          <w:rFonts w:ascii="Arial" w:hAnsi="Arial" w:cs="Arial"/>
          <w:sz w:val="26"/>
          <w:szCs w:val="26"/>
          <w:lang w:val="fr-FR"/>
        </w:rPr>
        <w:t xml:space="preserve"> Le droit électoral doit </w:t>
      </w:r>
      <w:r w:rsidR="0065427B">
        <w:rPr>
          <w:rFonts w:ascii="Arial" w:hAnsi="Arial" w:cs="Arial"/>
          <w:sz w:val="26"/>
          <w:szCs w:val="26"/>
          <w:lang w:val="fr-FR"/>
        </w:rPr>
        <w:t>être stable</w:t>
      </w:r>
      <w:r w:rsidRPr="006C2112">
        <w:rPr>
          <w:rFonts w:ascii="Arial" w:hAnsi="Arial" w:cs="Arial"/>
          <w:sz w:val="26"/>
          <w:szCs w:val="26"/>
          <w:lang w:val="fr-FR"/>
        </w:rPr>
        <w:t xml:space="preserve">, afin de ne pas </w:t>
      </w:r>
      <w:r w:rsidR="00DD3956" w:rsidRPr="006C2112">
        <w:rPr>
          <w:rFonts w:ascii="Arial" w:hAnsi="Arial" w:cs="Arial"/>
          <w:sz w:val="26"/>
          <w:szCs w:val="26"/>
          <w:lang w:val="fr-FR"/>
        </w:rPr>
        <w:t>appara</w:t>
      </w:r>
      <w:r w:rsidR="00D40CF5">
        <w:rPr>
          <w:rFonts w:ascii="Arial" w:hAnsi="Arial" w:cs="Arial"/>
          <w:sz w:val="26"/>
          <w:szCs w:val="26"/>
          <w:lang w:val="fr-FR"/>
        </w:rPr>
        <w:t>î</w:t>
      </w:r>
      <w:r w:rsidR="00DD3956" w:rsidRPr="006C2112">
        <w:rPr>
          <w:rFonts w:ascii="Arial" w:hAnsi="Arial" w:cs="Arial"/>
          <w:sz w:val="26"/>
          <w:szCs w:val="26"/>
          <w:lang w:val="fr-FR"/>
        </w:rPr>
        <w:t>tre</w:t>
      </w:r>
      <w:r w:rsidRPr="006C2112">
        <w:rPr>
          <w:rFonts w:ascii="Arial" w:hAnsi="Arial" w:cs="Arial"/>
          <w:sz w:val="26"/>
          <w:szCs w:val="26"/>
          <w:lang w:val="fr-FR"/>
        </w:rPr>
        <w:t xml:space="preserve"> comme l’objet de manipulations partisanes</w:t>
      </w:r>
      <w:r w:rsidR="00D40CF5">
        <w:rPr>
          <w:rFonts w:ascii="Arial" w:hAnsi="Arial" w:cs="Arial"/>
          <w:sz w:val="26"/>
          <w:szCs w:val="26"/>
          <w:lang w:val="fr-FR"/>
        </w:rPr>
        <w:t xml:space="preserve">. </w:t>
      </w:r>
      <w:r w:rsidR="0065427B">
        <w:rPr>
          <w:rFonts w:ascii="Arial" w:hAnsi="Arial" w:cs="Arial"/>
          <w:sz w:val="26"/>
          <w:szCs w:val="26"/>
          <w:lang w:val="fr-FR"/>
        </w:rPr>
        <w:t xml:space="preserve">Surtout, </w:t>
      </w:r>
      <w:r w:rsidR="00872E91" w:rsidRPr="006C2112">
        <w:rPr>
          <w:rFonts w:ascii="Arial" w:hAnsi="Arial" w:cs="Arial"/>
          <w:sz w:val="26"/>
          <w:szCs w:val="26"/>
          <w:lang w:val="fr-FR"/>
        </w:rPr>
        <w:t>la loi</w:t>
      </w:r>
      <w:r w:rsidR="0065427B">
        <w:rPr>
          <w:rFonts w:ascii="Arial" w:hAnsi="Arial" w:cs="Arial"/>
          <w:sz w:val="26"/>
          <w:szCs w:val="26"/>
          <w:lang w:val="fr-FR"/>
        </w:rPr>
        <w:t xml:space="preserve"> doit être appliquée de manière égale et sincère, en conformité avec le principe de la prééminence du droit.</w:t>
      </w:r>
    </w:p>
    <w:p w:rsidR="00FE04E9" w:rsidRPr="006C2112" w:rsidRDefault="00FE04E9" w:rsidP="00560FB8">
      <w:pPr>
        <w:jc w:val="both"/>
        <w:rPr>
          <w:rFonts w:ascii="Arial" w:hAnsi="Arial" w:cs="Arial"/>
          <w:sz w:val="26"/>
          <w:szCs w:val="26"/>
          <w:lang w:val="fr-FR"/>
        </w:rPr>
      </w:pPr>
    </w:p>
    <w:p w:rsidR="00CA67EB" w:rsidRDefault="0065427B" w:rsidP="00560FB8">
      <w:pPr>
        <w:jc w:val="both"/>
        <w:rPr>
          <w:rFonts w:ascii="Arial" w:hAnsi="Arial" w:cs="Arial"/>
          <w:sz w:val="26"/>
          <w:szCs w:val="26"/>
          <w:lang w:val="fr-FR"/>
        </w:rPr>
      </w:pPr>
      <w:r>
        <w:rPr>
          <w:rFonts w:ascii="Arial" w:hAnsi="Arial" w:cs="Arial"/>
          <w:sz w:val="26"/>
          <w:szCs w:val="26"/>
          <w:lang w:val="fr-FR"/>
        </w:rPr>
        <w:t xml:space="preserve">S’il est question ici du patrimoine constitutionnel européen, il convient d’insister sur le fait que celui-ci n’est pas propre au continent mais contient des normes applicables dans le monde entier. </w:t>
      </w:r>
      <w:r w:rsidR="006E1369">
        <w:rPr>
          <w:rFonts w:ascii="Arial" w:hAnsi="Arial" w:cs="Arial"/>
          <w:sz w:val="26"/>
          <w:szCs w:val="26"/>
          <w:lang w:val="fr-FR"/>
        </w:rPr>
        <w:t>Déjà</w:t>
      </w:r>
      <w:r>
        <w:rPr>
          <w:rFonts w:ascii="Arial" w:hAnsi="Arial" w:cs="Arial"/>
          <w:sz w:val="26"/>
          <w:szCs w:val="26"/>
          <w:lang w:val="fr-FR"/>
        </w:rPr>
        <w:t xml:space="preserve">, l’article 25 du Pacte international sur les </w:t>
      </w:r>
      <w:r w:rsidR="006E1369">
        <w:rPr>
          <w:rFonts w:ascii="Arial" w:hAnsi="Arial" w:cs="Arial"/>
          <w:sz w:val="26"/>
          <w:szCs w:val="26"/>
          <w:lang w:val="fr-FR"/>
        </w:rPr>
        <w:t>droits civils et politiques reflétait l’article 3 du Protocole additionnel à la Convention européenne des droits de l’homme.</w:t>
      </w:r>
      <w:r w:rsidR="00D40CF5">
        <w:rPr>
          <w:rFonts w:ascii="Arial" w:hAnsi="Arial" w:cs="Arial"/>
          <w:sz w:val="26"/>
          <w:szCs w:val="26"/>
          <w:lang w:val="fr-FR"/>
        </w:rPr>
        <w:t xml:space="preserve"> </w:t>
      </w:r>
    </w:p>
    <w:p w:rsidR="00CA67EB" w:rsidRDefault="00CA67EB" w:rsidP="00560FB8">
      <w:pPr>
        <w:jc w:val="both"/>
        <w:rPr>
          <w:rFonts w:ascii="Arial" w:hAnsi="Arial" w:cs="Arial"/>
          <w:sz w:val="26"/>
          <w:szCs w:val="26"/>
          <w:lang w:val="fr-FR"/>
        </w:rPr>
      </w:pPr>
    </w:p>
    <w:p w:rsidR="00FE04E9" w:rsidRPr="006C2112" w:rsidRDefault="00D40CF5" w:rsidP="00560FB8">
      <w:pPr>
        <w:jc w:val="both"/>
        <w:rPr>
          <w:rFonts w:ascii="Arial" w:hAnsi="Arial" w:cs="Arial"/>
          <w:sz w:val="26"/>
          <w:szCs w:val="26"/>
          <w:lang w:val="fr-FR"/>
        </w:rPr>
      </w:pPr>
      <w:r>
        <w:rPr>
          <w:rFonts w:ascii="Arial" w:hAnsi="Arial" w:cs="Arial"/>
          <w:sz w:val="26"/>
          <w:szCs w:val="26"/>
          <w:lang w:val="fr-FR"/>
        </w:rPr>
        <w:t>L</w:t>
      </w:r>
      <w:r w:rsidR="00DD3956" w:rsidRPr="006C2112">
        <w:rPr>
          <w:rFonts w:ascii="Arial" w:hAnsi="Arial" w:cs="Arial"/>
          <w:sz w:val="26"/>
          <w:szCs w:val="26"/>
          <w:lang w:val="fr-FR"/>
        </w:rPr>
        <w:t>a vocation de la Commission de Venise est, préci</w:t>
      </w:r>
      <w:r>
        <w:rPr>
          <w:rFonts w:ascii="Arial" w:hAnsi="Arial" w:cs="Arial"/>
          <w:sz w:val="26"/>
          <w:szCs w:val="26"/>
          <w:lang w:val="fr-FR"/>
        </w:rPr>
        <w:t xml:space="preserve">sément à travers </w:t>
      </w:r>
      <w:r w:rsidR="006E1369">
        <w:rPr>
          <w:rFonts w:ascii="Arial" w:hAnsi="Arial" w:cs="Arial"/>
          <w:sz w:val="26"/>
          <w:szCs w:val="26"/>
          <w:lang w:val="fr-FR"/>
        </w:rPr>
        <w:t>les liens étroits tissés entre les administrations électorales par des</w:t>
      </w:r>
      <w:r w:rsidR="00DD3956" w:rsidRPr="006C2112">
        <w:rPr>
          <w:rFonts w:ascii="Arial" w:hAnsi="Arial" w:cs="Arial"/>
          <w:sz w:val="26"/>
          <w:szCs w:val="26"/>
          <w:lang w:val="fr-FR"/>
        </w:rPr>
        <w:t xml:space="preserve"> conférences comme celle-ci, de rendre ce</w:t>
      </w:r>
      <w:r w:rsidR="0020529A" w:rsidRPr="006C2112">
        <w:rPr>
          <w:rFonts w:ascii="Arial" w:hAnsi="Arial" w:cs="Arial"/>
          <w:sz w:val="26"/>
          <w:szCs w:val="26"/>
          <w:lang w:val="fr-FR"/>
        </w:rPr>
        <w:t>s</w:t>
      </w:r>
      <w:r w:rsidR="00DD3956" w:rsidRPr="006C2112">
        <w:rPr>
          <w:rFonts w:ascii="Arial" w:hAnsi="Arial" w:cs="Arial"/>
          <w:sz w:val="26"/>
          <w:szCs w:val="26"/>
          <w:lang w:val="fr-FR"/>
        </w:rPr>
        <w:t xml:space="preserve"> </w:t>
      </w:r>
      <w:r w:rsidR="0020529A" w:rsidRPr="006C2112">
        <w:rPr>
          <w:rFonts w:ascii="Arial" w:hAnsi="Arial" w:cs="Arial"/>
          <w:sz w:val="26"/>
          <w:szCs w:val="26"/>
          <w:lang w:val="fr-FR"/>
        </w:rPr>
        <w:t>principes</w:t>
      </w:r>
      <w:r w:rsidR="00DD3956" w:rsidRPr="006C2112">
        <w:rPr>
          <w:rFonts w:ascii="Arial" w:hAnsi="Arial" w:cs="Arial"/>
          <w:sz w:val="26"/>
          <w:szCs w:val="26"/>
          <w:lang w:val="fr-FR"/>
        </w:rPr>
        <w:t xml:space="preserve"> </w:t>
      </w:r>
      <w:r w:rsidR="0020529A" w:rsidRPr="006C2112">
        <w:rPr>
          <w:rFonts w:ascii="Arial" w:hAnsi="Arial" w:cs="Arial"/>
          <w:sz w:val="26"/>
          <w:szCs w:val="26"/>
          <w:lang w:val="fr-FR"/>
        </w:rPr>
        <w:t>universels</w:t>
      </w:r>
      <w:r w:rsidR="00DD3956" w:rsidRPr="006C2112">
        <w:rPr>
          <w:rFonts w:ascii="Arial" w:hAnsi="Arial" w:cs="Arial"/>
          <w:sz w:val="26"/>
          <w:szCs w:val="26"/>
          <w:lang w:val="fr-FR"/>
        </w:rPr>
        <w:t xml:space="preserve">. Les échanges d’expériences avec des pays de tous les continents et l’identification de bonnes pratiques </w:t>
      </w:r>
      <w:r>
        <w:rPr>
          <w:rFonts w:ascii="Arial" w:hAnsi="Arial" w:cs="Arial"/>
          <w:sz w:val="26"/>
          <w:szCs w:val="26"/>
          <w:lang w:val="fr-FR"/>
        </w:rPr>
        <w:t xml:space="preserve">sont donc </w:t>
      </w:r>
      <w:r w:rsidR="00DD3956" w:rsidRPr="006C2112">
        <w:rPr>
          <w:rFonts w:ascii="Arial" w:hAnsi="Arial" w:cs="Arial"/>
          <w:sz w:val="26"/>
          <w:szCs w:val="26"/>
          <w:lang w:val="fr-FR"/>
        </w:rPr>
        <w:t>prioritaire</w:t>
      </w:r>
      <w:r>
        <w:rPr>
          <w:rFonts w:ascii="Arial" w:hAnsi="Arial" w:cs="Arial"/>
          <w:sz w:val="26"/>
          <w:szCs w:val="26"/>
          <w:lang w:val="fr-FR"/>
        </w:rPr>
        <w:t>s</w:t>
      </w:r>
      <w:r w:rsidR="00DD3956" w:rsidRPr="006C2112">
        <w:rPr>
          <w:rFonts w:ascii="Arial" w:hAnsi="Arial" w:cs="Arial"/>
          <w:sz w:val="26"/>
          <w:szCs w:val="26"/>
          <w:lang w:val="fr-FR"/>
        </w:rPr>
        <w:t>.</w:t>
      </w:r>
    </w:p>
    <w:p w:rsidR="00B84F9E" w:rsidRPr="006C2112" w:rsidRDefault="00B84F9E" w:rsidP="00560FB8">
      <w:pPr>
        <w:jc w:val="both"/>
        <w:rPr>
          <w:rFonts w:ascii="Arial" w:hAnsi="Arial" w:cs="Arial"/>
          <w:sz w:val="26"/>
          <w:szCs w:val="26"/>
          <w:lang w:val="fr-FR"/>
        </w:rPr>
      </w:pPr>
    </w:p>
    <w:p w:rsidR="00B84F9E" w:rsidRPr="006C2112" w:rsidRDefault="00B84F9E" w:rsidP="00560FB8">
      <w:pPr>
        <w:jc w:val="both"/>
        <w:rPr>
          <w:rFonts w:ascii="Arial" w:hAnsi="Arial" w:cs="Arial"/>
          <w:sz w:val="26"/>
          <w:szCs w:val="26"/>
          <w:lang w:val="fr-FR"/>
        </w:rPr>
      </w:pPr>
      <w:r w:rsidRPr="006C2112">
        <w:rPr>
          <w:rFonts w:ascii="Arial" w:hAnsi="Arial" w:cs="Arial"/>
          <w:sz w:val="26"/>
          <w:szCs w:val="26"/>
          <w:lang w:val="fr-FR"/>
        </w:rPr>
        <w:t>Enfin, j’ai le plaisir de vous annoncer que la Roumanie accueillera les 14 et 15 avril 2016 la 13</w:t>
      </w:r>
      <w:r w:rsidRPr="00D40CF5">
        <w:rPr>
          <w:rFonts w:ascii="Arial" w:hAnsi="Arial" w:cs="Arial"/>
          <w:sz w:val="26"/>
          <w:szCs w:val="26"/>
          <w:lang w:val="fr-FR"/>
        </w:rPr>
        <w:t>e</w:t>
      </w:r>
      <w:r w:rsidRPr="006C2112">
        <w:rPr>
          <w:rFonts w:ascii="Arial" w:hAnsi="Arial" w:cs="Arial"/>
          <w:sz w:val="26"/>
          <w:szCs w:val="26"/>
          <w:lang w:val="fr-FR"/>
        </w:rPr>
        <w:t> édition de la Conférence européenne des administr</w:t>
      </w:r>
      <w:r w:rsidR="00D40CF5">
        <w:rPr>
          <w:rFonts w:ascii="Arial" w:hAnsi="Arial" w:cs="Arial"/>
          <w:sz w:val="26"/>
          <w:szCs w:val="26"/>
          <w:lang w:val="fr-FR"/>
        </w:rPr>
        <w:t>ations électorales, à Bucarest.</w:t>
      </w:r>
    </w:p>
    <w:p w:rsidR="00872E91" w:rsidRPr="006C2112" w:rsidRDefault="00872E91" w:rsidP="00560FB8">
      <w:pPr>
        <w:jc w:val="both"/>
        <w:rPr>
          <w:rFonts w:ascii="Arial" w:hAnsi="Arial" w:cs="Arial"/>
          <w:sz w:val="26"/>
          <w:szCs w:val="26"/>
          <w:lang w:val="fr-FR"/>
        </w:rPr>
      </w:pPr>
    </w:p>
    <w:p w:rsidR="00872E91" w:rsidRPr="006C2112" w:rsidRDefault="00ED65E8" w:rsidP="00560FB8">
      <w:pPr>
        <w:jc w:val="both"/>
        <w:rPr>
          <w:rFonts w:ascii="Arial" w:hAnsi="Arial" w:cs="Arial"/>
          <w:sz w:val="26"/>
          <w:szCs w:val="26"/>
          <w:lang w:val="fr-FR"/>
        </w:rPr>
      </w:pPr>
      <w:r w:rsidRPr="006C2112">
        <w:rPr>
          <w:rFonts w:ascii="Arial" w:hAnsi="Arial" w:cs="Arial"/>
          <w:sz w:val="26"/>
          <w:szCs w:val="26"/>
          <w:lang w:val="fr-FR"/>
        </w:rPr>
        <w:t>L</w:t>
      </w:r>
      <w:r w:rsidR="00872E91" w:rsidRPr="006C2112">
        <w:rPr>
          <w:rFonts w:ascii="Arial" w:hAnsi="Arial" w:cs="Arial"/>
          <w:sz w:val="26"/>
          <w:szCs w:val="26"/>
          <w:lang w:val="fr-FR"/>
        </w:rPr>
        <w:t xml:space="preserve">a Conférence européenne des administrations électorales </w:t>
      </w:r>
      <w:r w:rsidRPr="006C2112">
        <w:rPr>
          <w:rFonts w:ascii="Arial" w:hAnsi="Arial" w:cs="Arial"/>
          <w:sz w:val="26"/>
          <w:szCs w:val="26"/>
          <w:lang w:val="fr-FR"/>
        </w:rPr>
        <w:t>est un forum unique pour développer vos liens et mieux comprendre les processus électoraux. Tirons parti au maximum de ce forum !</w:t>
      </w:r>
    </w:p>
    <w:p w:rsidR="00872E91" w:rsidRPr="006C2112" w:rsidRDefault="00872E91" w:rsidP="00560FB8">
      <w:pPr>
        <w:jc w:val="both"/>
        <w:rPr>
          <w:rFonts w:ascii="Arial" w:hAnsi="Arial" w:cs="Arial"/>
          <w:sz w:val="26"/>
          <w:szCs w:val="26"/>
          <w:lang w:val="fr-FR"/>
        </w:rPr>
      </w:pPr>
    </w:p>
    <w:p w:rsidR="00872E91" w:rsidRPr="006C2112" w:rsidRDefault="00872E91" w:rsidP="00560FB8">
      <w:pPr>
        <w:jc w:val="both"/>
        <w:rPr>
          <w:rFonts w:ascii="Arial" w:hAnsi="Arial" w:cs="Arial"/>
          <w:sz w:val="26"/>
          <w:szCs w:val="26"/>
          <w:lang w:val="fr-FR"/>
        </w:rPr>
      </w:pPr>
      <w:r w:rsidRPr="006C2112">
        <w:rPr>
          <w:rFonts w:ascii="Arial" w:hAnsi="Arial" w:cs="Arial"/>
          <w:sz w:val="26"/>
          <w:szCs w:val="26"/>
          <w:lang w:val="fr-FR"/>
        </w:rPr>
        <w:t>Je vous souhaite de fructueux débats !</w:t>
      </w:r>
    </w:p>
    <w:p w:rsidR="00872E91" w:rsidRPr="006C2112" w:rsidRDefault="00872E91" w:rsidP="00560FB8">
      <w:pPr>
        <w:jc w:val="both"/>
        <w:rPr>
          <w:rFonts w:ascii="Arial" w:hAnsi="Arial" w:cs="Arial"/>
          <w:sz w:val="26"/>
          <w:szCs w:val="26"/>
          <w:lang w:val="fr-FR"/>
        </w:rPr>
      </w:pPr>
    </w:p>
    <w:sectPr w:rsidR="00872E91" w:rsidRPr="006C21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A6" w:rsidRDefault="002A58A6" w:rsidP="00B35BB2">
      <w:r>
        <w:separator/>
      </w:r>
    </w:p>
  </w:endnote>
  <w:endnote w:type="continuationSeparator" w:id="0">
    <w:p w:rsidR="002A58A6" w:rsidRDefault="002A58A6" w:rsidP="00B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48026"/>
      <w:docPartObj>
        <w:docPartGallery w:val="Page Numbers (Bottom of Page)"/>
        <w:docPartUnique/>
      </w:docPartObj>
    </w:sdtPr>
    <w:sdtEndPr>
      <w:rPr>
        <w:color w:val="808080" w:themeColor="background1" w:themeShade="80"/>
        <w:spacing w:val="60"/>
      </w:rPr>
    </w:sdtEndPr>
    <w:sdtContent>
      <w:p w:rsidR="00B35BB2" w:rsidRDefault="00B35BB2">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083BAB">
          <w:rPr>
            <w:noProof/>
          </w:rPr>
          <w:t>1</w:t>
        </w:r>
        <w:r>
          <w:rPr>
            <w:noProof/>
          </w:rPr>
          <w:fldChar w:fldCharType="end"/>
        </w:r>
        <w:r>
          <w:t xml:space="preserve"> | </w:t>
        </w:r>
        <w:r>
          <w:rPr>
            <w:color w:val="808080" w:themeColor="background1" w:themeShade="80"/>
            <w:spacing w:val="60"/>
          </w:rPr>
          <w:t>Page</w:t>
        </w:r>
      </w:p>
    </w:sdtContent>
  </w:sdt>
  <w:p w:rsidR="00B35BB2" w:rsidRDefault="00B35B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A6" w:rsidRDefault="002A58A6" w:rsidP="00B35BB2">
      <w:r>
        <w:separator/>
      </w:r>
    </w:p>
  </w:footnote>
  <w:footnote w:type="continuationSeparator" w:id="0">
    <w:p w:rsidR="002A58A6" w:rsidRDefault="002A58A6" w:rsidP="00B35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80"/>
    <w:rsid w:val="00027585"/>
    <w:rsid w:val="00083BAB"/>
    <w:rsid w:val="0008511D"/>
    <w:rsid w:val="000A1923"/>
    <w:rsid w:val="000D11D4"/>
    <w:rsid w:val="000E7591"/>
    <w:rsid w:val="00117150"/>
    <w:rsid w:val="00144276"/>
    <w:rsid w:val="00145B46"/>
    <w:rsid w:val="0015440F"/>
    <w:rsid w:val="001575BD"/>
    <w:rsid w:val="00186DE8"/>
    <w:rsid w:val="001F4F65"/>
    <w:rsid w:val="0020529A"/>
    <w:rsid w:val="0029151B"/>
    <w:rsid w:val="002A58A6"/>
    <w:rsid w:val="00342280"/>
    <w:rsid w:val="00367380"/>
    <w:rsid w:val="003B37FA"/>
    <w:rsid w:val="00421337"/>
    <w:rsid w:val="004304D7"/>
    <w:rsid w:val="00472C8F"/>
    <w:rsid w:val="00491B20"/>
    <w:rsid w:val="005031CF"/>
    <w:rsid w:val="00560FB8"/>
    <w:rsid w:val="006143C1"/>
    <w:rsid w:val="006231DF"/>
    <w:rsid w:val="006408FC"/>
    <w:rsid w:val="0065427B"/>
    <w:rsid w:val="00695465"/>
    <w:rsid w:val="006B0D86"/>
    <w:rsid w:val="006C2112"/>
    <w:rsid w:val="006E1369"/>
    <w:rsid w:val="00725F8F"/>
    <w:rsid w:val="00793968"/>
    <w:rsid w:val="00815C37"/>
    <w:rsid w:val="00817F12"/>
    <w:rsid w:val="00872E91"/>
    <w:rsid w:val="008C1018"/>
    <w:rsid w:val="00920B1C"/>
    <w:rsid w:val="00980467"/>
    <w:rsid w:val="009E7FE7"/>
    <w:rsid w:val="00A20BC0"/>
    <w:rsid w:val="00AD21B6"/>
    <w:rsid w:val="00B35BB2"/>
    <w:rsid w:val="00B84F9E"/>
    <w:rsid w:val="00C764CA"/>
    <w:rsid w:val="00CA67EB"/>
    <w:rsid w:val="00D00B46"/>
    <w:rsid w:val="00D40CF5"/>
    <w:rsid w:val="00D80149"/>
    <w:rsid w:val="00DD2513"/>
    <w:rsid w:val="00DD3956"/>
    <w:rsid w:val="00DF0619"/>
    <w:rsid w:val="00ED65E8"/>
    <w:rsid w:val="00ED773C"/>
    <w:rsid w:val="00F27E48"/>
    <w:rsid w:val="00F3612C"/>
    <w:rsid w:val="00FB1657"/>
    <w:rsid w:val="00FC3A0D"/>
    <w:rsid w:val="00FD01B2"/>
    <w:rsid w:val="00FE0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80"/>
    <w:pPr>
      <w:spacing w:after="0" w:line="240" w:lineRule="auto"/>
    </w:pPr>
    <w:rPr>
      <w:rFonts w:ascii="Times New Roman" w:eastAsia="Batang" w:hAnsi="Times New Roman" w:cs="Times New Roman"/>
      <w:sz w:val="24"/>
      <w:szCs w:val="24"/>
      <w:lang w:val="en-US" w:eastAsia="ko-K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listparagraph0">
    <w:name w:val="msolistparagraph"/>
    <w:basedOn w:val="Normal"/>
    <w:uiPriority w:val="99"/>
    <w:rsid w:val="00367380"/>
    <w:pPr>
      <w:spacing w:before="100" w:beforeAutospacing="1" w:after="100" w:afterAutospacing="1"/>
    </w:pPr>
  </w:style>
  <w:style w:type="paragraph" w:styleId="Retraitcorpsdetexte">
    <w:name w:val="Body Text Indent"/>
    <w:basedOn w:val="Normal"/>
    <w:link w:val="RetraitcorpsdetexteCar"/>
    <w:uiPriority w:val="99"/>
    <w:rsid w:val="00367380"/>
    <w:pPr>
      <w:widowControl w:val="0"/>
      <w:autoSpaceDE w:val="0"/>
      <w:autoSpaceDN w:val="0"/>
      <w:adjustRightInd w:val="0"/>
      <w:jc w:val="center"/>
    </w:pPr>
    <w:rPr>
      <w:b/>
      <w:bCs/>
      <w:caps/>
      <w:spacing w:val="-3"/>
      <w:lang w:eastAsia="en-GB"/>
    </w:rPr>
  </w:style>
  <w:style w:type="character" w:customStyle="1" w:styleId="RetraitcorpsdetexteCar">
    <w:name w:val="Retrait corps de texte Car"/>
    <w:basedOn w:val="Policepardfaut"/>
    <w:link w:val="Retraitcorpsdetexte"/>
    <w:uiPriority w:val="99"/>
    <w:rsid w:val="00367380"/>
    <w:rPr>
      <w:rFonts w:ascii="Times New Roman" w:eastAsia="Batang" w:hAnsi="Times New Roman" w:cs="Times New Roman"/>
      <w:b/>
      <w:bCs/>
      <w:caps/>
      <w:spacing w:val="-3"/>
      <w:sz w:val="24"/>
      <w:szCs w:val="24"/>
      <w:lang w:val="en-US" w:eastAsia="en-GB"/>
    </w:rPr>
  </w:style>
  <w:style w:type="paragraph" w:styleId="En-tte">
    <w:name w:val="header"/>
    <w:basedOn w:val="Normal"/>
    <w:link w:val="En-tteCar"/>
    <w:uiPriority w:val="99"/>
    <w:unhideWhenUsed/>
    <w:rsid w:val="00B35BB2"/>
    <w:pPr>
      <w:tabs>
        <w:tab w:val="center" w:pos="4513"/>
        <w:tab w:val="right" w:pos="9026"/>
      </w:tabs>
    </w:pPr>
  </w:style>
  <w:style w:type="character" w:customStyle="1" w:styleId="En-tteCar">
    <w:name w:val="En-tête Car"/>
    <w:basedOn w:val="Policepardfaut"/>
    <w:link w:val="En-tte"/>
    <w:uiPriority w:val="99"/>
    <w:rsid w:val="00B35BB2"/>
    <w:rPr>
      <w:rFonts w:ascii="Times New Roman" w:eastAsia="Batang" w:hAnsi="Times New Roman" w:cs="Times New Roman"/>
      <w:sz w:val="24"/>
      <w:szCs w:val="24"/>
      <w:lang w:val="en-US" w:eastAsia="ko-KR"/>
    </w:rPr>
  </w:style>
  <w:style w:type="paragraph" w:styleId="Pieddepage">
    <w:name w:val="footer"/>
    <w:basedOn w:val="Normal"/>
    <w:link w:val="PieddepageCar"/>
    <w:uiPriority w:val="99"/>
    <w:unhideWhenUsed/>
    <w:rsid w:val="00B35BB2"/>
    <w:pPr>
      <w:tabs>
        <w:tab w:val="center" w:pos="4513"/>
        <w:tab w:val="right" w:pos="9026"/>
      </w:tabs>
    </w:pPr>
  </w:style>
  <w:style w:type="character" w:customStyle="1" w:styleId="PieddepageCar">
    <w:name w:val="Pied de page Car"/>
    <w:basedOn w:val="Policepardfaut"/>
    <w:link w:val="Pieddepage"/>
    <w:uiPriority w:val="99"/>
    <w:rsid w:val="00B35BB2"/>
    <w:rPr>
      <w:rFonts w:ascii="Times New Roman" w:eastAsia="Batang" w:hAnsi="Times New Roman" w:cs="Times New Roman"/>
      <w:sz w:val="24"/>
      <w:szCs w:val="24"/>
      <w:lang w:val="en-US" w:eastAsia="ko-KR"/>
    </w:rPr>
  </w:style>
  <w:style w:type="paragraph" w:customStyle="1" w:styleId="Default">
    <w:name w:val="Default"/>
    <w:rsid w:val="0029151B"/>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rsid w:val="001575BD"/>
    <w:pPr>
      <w:spacing w:after="0" w:line="240" w:lineRule="auto"/>
    </w:pPr>
    <w:rPr>
      <w:rFonts w:ascii="Times New Roman" w:eastAsia="Batang"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75BD"/>
    <w:rPr>
      <w:rFonts w:ascii="Tahoma" w:hAnsi="Tahoma" w:cs="Tahoma"/>
      <w:sz w:val="16"/>
      <w:szCs w:val="16"/>
    </w:rPr>
  </w:style>
  <w:style w:type="character" w:customStyle="1" w:styleId="TextedebullesCar">
    <w:name w:val="Texte de bulles Car"/>
    <w:basedOn w:val="Policepardfaut"/>
    <w:link w:val="Textedebulles"/>
    <w:uiPriority w:val="99"/>
    <w:semiHidden/>
    <w:rsid w:val="001575BD"/>
    <w:rPr>
      <w:rFonts w:ascii="Tahoma" w:eastAsia="Batang"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80"/>
    <w:pPr>
      <w:spacing w:after="0" w:line="240" w:lineRule="auto"/>
    </w:pPr>
    <w:rPr>
      <w:rFonts w:ascii="Times New Roman" w:eastAsia="Batang" w:hAnsi="Times New Roman" w:cs="Times New Roman"/>
      <w:sz w:val="24"/>
      <w:szCs w:val="24"/>
      <w:lang w:val="en-US" w:eastAsia="ko-K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listparagraph0">
    <w:name w:val="msolistparagraph"/>
    <w:basedOn w:val="Normal"/>
    <w:uiPriority w:val="99"/>
    <w:rsid w:val="00367380"/>
    <w:pPr>
      <w:spacing w:before="100" w:beforeAutospacing="1" w:after="100" w:afterAutospacing="1"/>
    </w:pPr>
  </w:style>
  <w:style w:type="paragraph" w:styleId="Retraitcorpsdetexte">
    <w:name w:val="Body Text Indent"/>
    <w:basedOn w:val="Normal"/>
    <w:link w:val="RetraitcorpsdetexteCar"/>
    <w:uiPriority w:val="99"/>
    <w:rsid w:val="00367380"/>
    <w:pPr>
      <w:widowControl w:val="0"/>
      <w:autoSpaceDE w:val="0"/>
      <w:autoSpaceDN w:val="0"/>
      <w:adjustRightInd w:val="0"/>
      <w:jc w:val="center"/>
    </w:pPr>
    <w:rPr>
      <w:b/>
      <w:bCs/>
      <w:caps/>
      <w:spacing w:val="-3"/>
      <w:lang w:eastAsia="en-GB"/>
    </w:rPr>
  </w:style>
  <w:style w:type="character" w:customStyle="1" w:styleId="RetraitcorpsdetexteCar">
    <w:name w:val="Retrait corps de texte Car"/>
    <w:basedOn w:val="Policepardfaut"/>
    <w:link w:val="Retraitcorpsdetexte"/>
    <w:uiPriority w:val="99"/>
    <w:rsid w:val="00367380"/>
    <w:rPr>
      <w:rFonts w:ascii="Times New Roman" w:eastAsia="Batang" w:hAnsi="Times New Roman" w:cs="Times New Roman"/>
      <w:b/>
      <w:bCs/>
      <w:caps/>
      <w:spacing w:val="-3"/>
      <w:sz w:val="24"/>
      <w:szCs w:val="24"/>
      <w:lang w:val="en-US" w:eastAsia="en-GB"/>
    </w:rPr>
  </w:style>
  <w:style w:type="paragraph" w:styleId="En-tte">
    <w:name w:val="header"/>
    <w:basedOn w:val="Normal"/>
    <w:link w:val="En-tteCar"/>
    <w:uiPriority w:val="99"/>
    <w:unhideWhenUsed/>
    <w:rsid w:val="00B35BB2"/>
    <w:pPr>
      <w:tabs>
        <w:tab w:val="center" w:pos="4513"/>
        <w:tab w:val="right" w:pos="9026"/>
      </w:tabs>
    </w:pPr>
  </w:style>
  <w:style w:type="character" w:customStyle="1" w:styleId="En-tteCar">
    <w:name w:val="En-tête Car"/>
    <w:basedOn w:val="Policepardfaut"/>
    <w:link w:val="En-tte"/>
    <w:uiPriority w:val="99"/>
    <w:rsid w:val="00B35BB2"/>
    <w:rPr>
      <w:rFonts w:ascii="Times New Roman" w:eastAsia="Batang" w:hAnsi="Times New Roman" w:cs="Times New Roman"/>
      <w:sz w:val="24"/>
      <w:szCs w:val="24"/>
      <w:lang w:val="en-US" w:eastAsia="ko-KR"/>
    </w:rPr>
  </w:style>
  <w:style w:type="paragraph" w:styleId="Pieddepage">
    <w:name w:val="footer"/>
    <w:basedOn w:val="Normal"/>
    <w:link w:val="PieddepageCar"/>
    <w:uiPriority w:val="99"/>
    <w:unhideWhenUsed/>
    <w:rsid w:val="00B35BB2"/>
    <w:pPr>
      <w:tabs>
        <w:tab w:val="center" w:pos="4513"/>
        <w:tab w:val="right" w:pos="9026"/>
      </w:tabs>
    </w:pPr>
  </w:style>
  <w:style w:type="character" w:customStyle="1" w:styleId="PieddepageCar">
    <w:name w:val="Pied de page Car"/>
    <w:basedOn w:val="Policepardfaut"/>
    <w:link w:val="Pieddepage"/>
    <w:uiPriority w:val="99"/>
    <w:rsid w:val="00B35BB2"/>
    <w:rPr>
      <w:rFonts w:ascii="Times New Roman" w:eastAsia="Batang" w:hAnsi="Times New Roman" w:cs="Times New Roman"/>
      <w:sz w:val="24"/>
      <w:szCs w:val="24"/>
      <w:lang w:val="en-US" w:eastAsia="ko-KR"/>
    </w:rPr>
  </w:style>
  <w:style w:type="paragraph" w:customStyle="1" w:styleId="Default">
    <w:name w:val="Default"/>
    <w:rsid w:val="0029151B"/>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rsid w:val="001575BD"/>
    <w:pPr>
      <w:spacing w:after="0" w:line="240" w:lineRule="auto"/>
    </w:pPr>
    <w:rPr>
      <w:rFonts w:ascii="Times New Roman" w:eastAsia="Batang"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75BD"/>
    <w:rPr>
      <w:rFonts w:ascii="Tahoma" w:hAnsi="Tahoma" w:cs="Tahoma"/>
      <w:sz w:val="16"/>
      <w:szCs w:val="16"/>
    </w:rPr>
  </w:style>
  <w:style w:type="character" w:customStyle="1" w:styleId="TextedebullesCar">
    <w:name w:val="Texte de bulles Car"/>
    <w:basedOn w:val="Policepardfaut"/>
    <w:link w:val="Textedebulles"/>
    <w:uiPriority w:val="99"/>
    <w:semiHidden/>
    <w:rsid w:val="001575BD"/>
    <w:rPr>
      <w:rFonts w:ascii="Tahoma" w:eastAsia="Batang"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1555</Words>
  <Characters>8869</Characters>
  <Application>Microsoft Office Word</Application>
  <DocSecurity>4</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DI-POL Rosy</cp:lastModifiedBy>
  <cp:revision>2</cp:revision>
  <cp:lastPrinted>2015-03-26T09:28:00Z</cp:lastPrinted>
  <dcterms:created xsi:type="dcterms:W3CDTF">2015-03-26T09:46:00Z</dcterms:created>
  <dcterms:modified xsi:type="dcterms:W3CDTF">2015-03-26T09:46:00Z</dcterms:modified>
</cp:coreProperties>
</file>