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D34" w:rsidRPr="002D3F6B" w:rsidRDefault="00843D34">
      <w:pPr>
        <w:rPr>
          <w:rFonts w:ascii="Times New Roman" w:hAnsi="Times New Roman" w:cs="Times New Roman"/>
          <w:b/>
          <w:u w:val="single"/>
          <w:lang w:val="fr-FR"/>
        </w:rPr>
      </w:pPr>
      <w:r w:rsidRPr="002D3F6B">
        <w:rPr>
          <w:rFonts w:ascii="Times New Roman" w:hAnsi="Times New Roman" w:cs="Times New Roman"/>
          <w:b/>
          <w:u w:val="single"/>
          <w:lang w:val="fr-FR"/>
        </w:rPr>
        <w:t xml:space="preserve">Présentation du magistrat </w:t>
      </w:r>
      <w:r w:rsidR="004853D3" w:rsidRPr="002D3F6B">
        <w:rPr>
          <w:rFonts w:ascii="Times New Roman" w:hAnsi="Times New Roman" w:cs="Times New Roman"/>
          <w:b/>
          <w:u w:val="single"/>
          <w:lang w:val="fr-FR"/>
        </w:rPr>
        <w:t xml:space="preserve">du TEPJF </w:t>
      </w:r>
      <w:r w:rsidRPr="002D3F6B">
        <w:rPr>
          <w:rFonts w:ascii="Times New Roman" w:hAnsi="Times New Roman" w:cs="Times New Roman"/>
          <w:b/>
          <w:u w:val="single"/>
          <w:lang w:val="fr-FR"/>
        </w:rPr>
        <w:t xml:space="preserve">Manuel </w:t>
      </w:r>
      <w:r w:rsidR="00542C8B" w:rsidRPr="002D3F6B">
        <w:rPr>
          <w:rFonts w:ascii="Times New Roman" w:hAnsi="Times New Roman" w:cs="Times New Roman"/>
          <w:b/>
          <w:u w:val="single"/>
          <w:lang w:val="fr-FR"/>
        </w:rPr>
        <w:t>González</w:t>
      </w:r>
      <w:r w:rsidRPr="002D3F6B">
        <w:rPr>
          <w:rFonts w:ascii="Times New Roman" w:hAnsi="Times New Roman" w:cs="Times New Roman"/>
          <w:b/>
          <w:u w:val="single"/>
          <w:lang w:val="fr-FR"/>
        </w:rPr>
        <w:t xml:space="preserve"> Oropeza, </w:t>
      </w:r>
      <w:r w:rsidR="004853D3" w:rsidRPr="002D3F6B">
        <w:rPr>
          <w:rFonts w:ascii="Times New Roman" w:hAnsi="Times New Roman" w:cs="Times New Roman"/>
          <w:b/>
          <w:u w:val="single"/>
          <w:lang w:val="fr-FR"/>
        </w:rPr>
        <w:t xml:space="preserve">  </w:t>
      </w:r>
      <w:r w:rsidRPr="002D3F6B">
        <w:rPr>
          <w:rFonts w:ascii="Times New Roman" w:hAnsi="Times New Roman" w:cs="Times New Roman"/>
          <w:b/>
          <w:u w:val="single"/>
          <w:lang w:val="fr-FR"/>
        </w:rPr>
        <w:t xml:space="preserve">symposium de  Bruxelles </w:t>
      </w:r>
    </w:p>
    <w:p w:rsidR="004853D3" w:rsidRPr="002D3F6B" w:rsidRDefault="00843D34">
      <w:pPr>
        <w:rPr>
          <w:rFonts w:ascii="Times New Roman" w:hAnsi="Times New Roman" w:cs="Times New Roman"/>
          <w:lang w:val="fr-FR"/>
        </w:rPr>
      </w:pPr>
      <w:r w:rsidRPr="002D3F6B">
        <w:rPr>
          <w:rFonts w:ascii="Times New Roman" w:hAnsi="Times New Roman" w:cs="Times New Roman"/>
          <w:lang w:val="fr-FR"/>
        </w:rPr>
        <w:t xml:space="preserve">                            </w:t>
      </w:r>
    </w:p>
    <w:p w:rsidR="004853D3" w:rsidRPr="002D3F6B" w:rsidRDefault="004853D3">
      <w:pPr>
        <w:rPr>
          <w:rFonts w:ascii="Times New Roman" w:hAnsi="Times New Roman" w:cs="Times New Roman"/>
          <w:lang w:val="fr-FR"/>
        </w:rPr>
      </w:pPr>
      <w:bookmarkStart w:id="0" w:name="_GoBack"/>
      <w:bookmarkEnd w:id="0"/>
    </w:p>
    <w:p w:rsidR="00843D34" w:rsidRPr="002D3F6B" w:rsidRDefault="00843D34">
      <w:pPr>
        <w:rPr>
          <w:rFonts w:ascii="Times New Roman" w:hAnsi="Times New Roman" w:cs="Times New Roman"/>
          <w:lang w:val="fr-FR"/>
        </w:rPr>
      </w:pPr>
      <w:r w:rsidRPr="002D3F6B">
        <w:rPr>
          <w:rFonts w:ascii="Times New Roman" w:hAnsi="Times New Roman" w:cs="Times New Roman"/>
          <w:lang w:val="fr-FR"/>
        </w:rPr>
        <w:t>LA PROCÉDURE SPÉCIALE EN VUE DE SANCTION</w:t>
      </w:r>
    </w:p>
    <w:p w:rsidR="00843D34" w:rsidRPr="002D3F6B" w:rsidRDefault="00843D34">
      <w:pPr>
        <w:rPr>
          <w:rFonts w:ascii="Times New Roman" w:hAnsi="Times New Roman" w:cs="Times New Roman"/>
          <w:b/>
          <w:lang w:val="fr-FR"/>
        </w:rPr>
      </w:pPr>
      <w:r w:rsidRPr="002D3F6B">
        <w:rPr>
          <w:rFonts w:ascii="Times New Roman" w:hAnsi="Times New Roman" w:cs="Times New Roman"/>
          <w:b/>
          <w:lang w:val="fr-FR"/>
        </w:rPr>
        <w:t>Précédents historiques</w:t>
      </w:r>
    </w:p>
    <w:p w:rsidR="00843D34" w:rsidRPr="002D3F6B" w:rsidRDefault="00843D34">
      <w:pPr>
        <w:rPr>
          <w:rFonts w:ascii="Times New Roman" w:hAnsi="Times New Roman" w:cs="Times New Roman"/>
          <w:lang w:val="fr-FR"/>
        </w:rPr>
      </w:pPr>
      <w:r w:rsidRPr="002D3F6B">
        <w:rPr>
          <w:rFonts w:ascii="Times New Roman" w:hAnsi="Times New Roman" w:cs="Times New Roman"/>
          <w:lang w:val="fr-FR"/>
        </w:rPr>
        <w:t>Ce mécanisme de défense a pour origine le recours en appel interjeté, lors du processus électoral présidentiel de 2006, par la coalition  « </w:t>
      </w:r>
      <w:proofErr w:type="spellStart"/>
      <w:r w:rsidRPr="002D3F6B">
        <w:rPr>
          <w:rFonts w:ascii="Times New Roman" w:hAnsi="Times New Roman" w:cs="Times New Roman"/>
          <w:lang w:val="fr-FR"/>
        </w:rPr>
        <w:t>Por</w:t>
      </w:r>
      <w:proofErr w:type="spellEnd"/>
      <w:r w:rsidRPr="002D3F6B">
        <w:rPr>
          <w:rFonts w:ascii="Times New Roman" w:hAnsi="Times New Roman" w:cs="Times New Roman"/>
          <w:lang w:val="fr-FR"/>
        </w:rPr>
        <w:t xml:space="preserve"> el bien de </w:t>
      </w:r>
      <w:proofErr w:type="spellStart"/>
      <w:r w:rsidRPr="002D3F6B">
        <w:rPr>
          <w:rFonts w:ascii="Times New Roman" w:hAnsi="Times New Roman" w:cs="Times New Roman"/>
          <w:lang w:val="fr-FR"/>
        </w:rPr>
        <w:t>todos</w:t>
      </w:r>
      <w:proofErr w:type="spellEnd"/>
      <w:r w:rsidRPr="002D3F6B">
        <w:rPr>
          <w:rFonts w:ascii="Times New Roman" w:hAnsi="Times New Roman" w:cs="Times New Roman"/>
          <w:lang w:val="fr-FR"/>
        </w:rPr>
        <w:t xml:space="preserve"> », </w:t>
      </w:r>
      <w:r w:rsidR="00827ED1" w:rsidRPr="002D3F6B">
        <w:rPr>
          <w:rFonts w:ascii="Times New Roman" w:hAnsi="Times New Roman" w:cs="Times New Roman"/>
          <w:lang w:val="fr-FR"/>
        </w:rPr>
        <w:t>(</w:t>
      </w:r>
      <w:r w:rsidRPr="002D3F6B">
        <w:rPr>
          <w:rFonts w:ascii="Times New Roman" w:hAnsi="Times New Roman" w:cs="Times New Roman"/>
          <w:lang w:val="fr-FR"/>
        </w:rPr>
        <w:t>constituée d</w:t>
      </w:r>
      <w:r w:rsidR="00827ED1" w:rsidRPr="002D3F6B">
        <w:rPr>
          <w:rFonts w:ascii="Times New Roman" w:hAnsi="Times New Roman" w:cs="Times New Roman"/>
          <w:lang w:val="fr-FR"/>
        </w:rPr>
        <w:t>u</w:t>
      </w:r>
      <w:r w:rsidRPr="002D3F6B">
        <w:rPr>
          <w:rFonts w:ascii="Times New Roman" w:hAnsi="Times New Roman" w:cs="Times New Roman"/>
          <w:lang w:val="fr-FR"/>
        </w:rPr>
        <w:t xml:space="preserve"> Parti de la Révolution Démocratique, </w:t>
      </w:r>
      <w:r w:rsidR="00827ED1" w:rsidRPr="002D3F6B">
        <w:rPr>
          <w:rFonts w:ascii="Times New Roman" w:hAnsi="Times New Roman" w:cs="Times New Roman"/>
          <w:lang w:val="fr-FR"/>
        </w:rPr>
        <w:t>du Parti Travail  et de Convergence) , contre la coalition « </w:t>
      </w:r>
      <w:proofErr w:type="spellStart"/>
      <w:r w:rsidR="00827ED1" w:rsidRPr="002D3F6B">
        <w:rPr>
          <w:rFonts w:ascii="Times New Roman" w:hAnsi="Times New Roman" w:cs="Times New Roman"/>
          <w:lang w:val="fr-FR"/>
        </w:rPr>
        <w:t>Allianza</w:t>
      </w:r>
      <w:proofErr w:type="spellEnd"/>
      <w:r w:rsidR="00827ED1" w:rsidRPr="002D3F6B">
        <w:rPr>
          <w:rFonts w:ascii="Times New Roman" w:hAnsi="Times New Roman" w:cs="Times New Roman"/>
          <w:lang w:val="fr-FR"/>
        </w:rPr>
        <w:t xml:space="preserve"> </w:t>
      </w:r>
      <w:proofErr w:type="spellStart"/>
      <w:r w:rsidR="00827ED1" w:rsidRPr="002D3F6B">
        <w:rPr>
          <w:rFonts w:ascii="Times New Roman" w:hAnsi="Times New Roman" w:cs="Times New Roman"/>
          <w:lang w:val="fr-FR"/>
        </w:rPr>
        <w:t>por</w:t>
      </w:r>
      <w:proofErr w:type="spellEnd"/>
      <w:r w:rsidR="00827ED1" w:rsidRPr="002D3F6B">
        <w:rPr>
          <w:rFonts w:ascii="Times New Roman" w:hAnsi="Times New Roman" w:cs="Times New Roman"/>
          <w:lang w:val="fr-FR"/>
        </w:rPr>
        <w:t> </w:t>
      </w:r>
      <w:proofErr w:type="spellStart"/>
      <w:r w:rsidR="00827ED1" w:rsidRPr="002D3F6B">
        <w:rPr>
          <w:rFonts w:ascii="Times New Roman" w:hAnsi="Times New Roman" w:cs="Times New Roman"/>
          <w:lang w:val="fr-FR"/>
        </w:rPr>
        <w:t>México</w:t>
      </w:r>
      <w:proofErr w:type="spellEnd"/>
      <w:r w:rsidR="00827ED1" w:rsidRPr="002D3F6B">
        <w:rPr>
          <w:rFonts w:ascii="Times New Roman" w:hAnsi="Times New Roman" w:cs="Times New Roman"/>
          <w:lang w:val="fr-FR"/>
        </w:rPr>
        <w:t xml:space="preserve"> », (constituée du Parti Révolutionnaire Institutionnel et du Parti Vert </w:t>
      </w:r>
      <w:r w:rsidR="00147042" w:rsidRPr="002D3F6B">
        <w:rPr>
          <w:rFonts w:ascii="Times New Roman" w:hAnsi="Times New Roman" w:cs="Times New Roman"/>
          <w:lang w:val="fr-FR"/>
        </w:rPr>
        <w:t>É</w:t>
      </w:r>
      <w:r w:rsidR="00827ED1" w:rsidRPr="002D3F6B">
        <w:rPr>
          <w:rFonts w:ascii="Times New Roman" w:hAnsi="Times New Roman" w:cs="Times New Roman"/>
          <w:lang w:val="fr-FR"/>
        </w:rPr>
        <w:t xml:space="preserve">cologiste du Mexique), en raison de divers clips promotionnels retransmis à la radio et à la télévision, qui, de manière présumée, offensait le candidat d’alors à la présidentielle Andrés Manuel </w:t>
      </w:r>
      <w:proofErr w:type="spellStart"/>
      <w:r w:rsidR="00827ED1" w:rsidRPr="002D3F6B">
        <w:rPr>
          <w:rFonts w:ascii="Times New Roman" w:hAnsi="Times New Roman" w:cs="Times New Roman"/>
          <w:lang w:val="fr-FR"/>
        </w:rPr>
        <w:t>López</w:t>
      </w:r>
      <w:proofErr w:type="spellEnd"/>
      <w:r w:rsidR="00827ED1" w:rsidRPr="002D3F6B">
        <w:rPr>
          <w:rFonts w:ascii="Times New Roman" w:hAnsi="Times New Roman" w:cs="Times New Roman"/>
          <w:lang w:val="fr-FR"/>
        </w:rPr>
        <w:t xml:space="preserve"> </w:t>
      </w:r>
      <w:proofErr w:type="spellStart"/>
      <w:r w:rsidR="00827ED1" w:rsidRPr="002D3F6B">
        <w:rPr>
          <w:rFonts w:ascii="Times New Roman" w:hAnsi="Times New Roman" w:cs="Times New Roman"/>
          <w:lang w:val="fr-FR"/>
        </w:rPr>
        <w:t>O</w:t>
      </w:r>
      <w:r w:rsidR="00542C8B" w:rsidRPr="002D3F6B">
        <w:rPr>
          <w:rFonts w:ascii="Times New Roman" w:hAnsi="Times New Roman" w:cs="Times New Roman"/>
          <w:lang w:val="fr-FR"/>
        </w:rPr>
        <w:t>brador</w:t>
      </w:r>
      <w:proofErr w:type="spellEnd"/>
      <w:r w:rsidR="00827ED1" w:rsidRPr="002D3F6B">
        <w:rPr>
          <w:rFonts w:ascii="Times New Roman" w:hAnsi="Times New Roman" w:cs="Times New Roman"/>
          <w:lang w:val="fr-FR"/>
        </w:rPr>
        <w:t xml:space="preserve"> (affaire SUP-RAP- 017/2006). Le Tribunal Électoral du Pouvoir Judiciaire de la Fédération (TEPJF) a instruit e</w:t>
      </w:r>
      <w:r w:rsidR="00FD573E" w:rsidRPr="002D3F6B">
        <w:rPr>
          <w:rFonts w:ascii="Times New Roman" w:hAnsi="Times New Roman" w:cs="Times New Roman"/>
          <w:lang w:val="fr-FR"/>
        </w:rPr>
        <w:t xml:space="preserve">t jugé ce recours, </w:t>
      </w:r>
      <w:r w:rsidR="00091FA3" w:rsidRPr="002D3F6B">
        <w:rPr>
          <w:rFonts w:ascii="Times New Roman" w:hAnsi="Times New Roman" w:cs="Times New Roman"/>
          <w:lang w:val="fr-FR"/>
        </w:rPr>
        <w:t xml:space="preserve">en </w:t>
      </w:r>
      <w:r w:rsidR="00147042" w:rsidRPr="002D3F6B">
        <w:rPr>
          <w:rFonts w:ascii="Times New Roman" w:hAnsi="Times New Roman" w:cs="Times New Roman"/>
          <w:lang w:val="fr-FR"/>
        </w:rPr>
        <w:t xml:space="preserve">avançant </w:t>
      </w:r>
      <w:r w:rsidR="00091FA3" w:rsidRPr="002D3F6B">
        <w:rPr>
          <w:rFonts w:ascii="Times New Roman" w:hAnsi="Times New Roman" w:cs="Times New Roman"/>
          <w:lang w:val="fr-FR"/>
        </w:rPr>
        <w:t xml:space="preserve"> </w:t>
      </w:r>
      <w:r w:rsidR="00FD573E" w:rsidRPr="002D3F6B">
        <w:rPr>
          <w:rFonts w:ascii="Times New Roman" w:hAnsi="Times New Roman" w:cs="Times New Roman"/>
          <w:lang w:val="fr-FR"/>
        </w:rPr>
        <w:t>une interprétation</w:t>
      </w:r>
      <w:r w:rsidR="00B3453E" w:rsidRPr="002D3F6B">
        <w:rPr>
          <w:rFonts w:ascii="Times New Roman" w:hAnsi="Times New Roman" w:cs="Times New Roman"/>
          <w:lang w:val="fr-FR"/>
        </w:rPr>
        <w:t>,</w:t>
      </w:r>
      <w:r w:rsidR="00FD573E" w:rsidRPr="002D3F6B">
        <w:rPr>
          <w:rFonts w:ascii="Times New Roman" w:hAnsi="Times New Roman" w:cs="Times New Roman"/>
          <w:lang w:val="fr-FR"/>
        </w:rPr>
        <w:t xml:space="preserve"> </w:t>
      </w:r>
      <w:r w:rsidR="002C07B5" w:rsidRPr="002D3F6B">
        <w:rPr>
          <w:rFonts w:ascii="Times New Roman" w:hAnsi="Times New Roman" w:cs="Times New Roman"/>
          <w:lang w:val="fr-FR"/>
        </w:rPr>
        <w:t>qui a donné lieu à l’instauration d’</w:t>
      </w:r>
      <w:r w:rsidR="00FD573E" w:rsidRPr="002D3F6B">
        <w:rPr>
          <w:rFonts w:ascii="Times New Roman" w:hAnsi="Times New Roman" w:cs="Times New Roman"/>
          <w:lang w:val="fr-FR"/>
        </w:rPr>
        <w:t>une procédure administrative</w:t>
      </w:r>
      <w:r w:rsidR="002C07B5" w:rsidRPr="002D3F6B">
        <w:rPr>
          <w:rFonts w:ascii="Times New Roman" w:hAnsi="Times New Roman" w:cs="Times New Roman"/>
          <w:lang w:val="fr-FR"/>
        </w:rPr>
        <w:t>,</w:t>
      </w:r>
      <w:r w:rsidR="00091FA3" w:rsidRPr="002D3F6B">
        <w:rPr>
          <w:rFonts w:ascii="Times New Roman" w:hAnsi="Times New Roman" w:cs="Times New Roman"/>
          <w:lang w:val="fr-FR"/>
        </w:rPr>
        <w:t xml:space="preserve"> </w:t>
      </w:r>
      <w:r w:rsidR="00147042" w:rsidRPr="002D3F6B">
        <w:rPr>
          <w:rFonts w:ascii="Times New Roman" w:hAnsi="Times New Roman" w:cs="Times New Roman"/>
          <w:lang w:val="fr-FR"/>
        </w:rPr>
        <w:t xml:space="preserve">prenant </w:t>
      </w:r>
      <w:r w:rsidR="00091FA3" w:rsidRPr="002D3F6B">
        <w:rPr>
          <w:rFonts w:ascii="Times New Roman" w:hAnsi="Times New Roman" w:cs="Times New Roman"/>
          <w:lang w:val="fr-FR"/>
        </w:rPr>
        <w:t>la forme d’une action judiciaire, analogue</w:t>
      </w:r>
      <w:r w:rsidR="00B3453E" w:rsidRPr="002D3F6B">
        <w:rPr>
          <w:rFonts w:ascii="Times New Roman" w:hAnsi="Times New Roman" w:cs="Times New Roman"/>
          <w:lang w:val="fr-FR"/>
        </w:rPr>
        <w:t xml:space="preserve"> à ce</w:t>
      </w:r>
      <w:r w:rsidR="00091FA3" w:rsidRPr="002D3F6B">
        <w:rPr>
          <w:rFonts w:ascii="Times New Roman" w:hAnsi="Times New Roman" w:cs="Times New Roman"/>
          <w:lang w:val="fr-FR"/>
        </w:rPr>
        <w:t xml:space="preserve">lle </w:t>
      </w:r>
      <w:r w:rsidR="00147042" w:rsidRPr="002D3F6B">
        <w:rPr>
          <w:rFonts w:ascii="Times New Roman" w:hAnsi="Times New Roman" w:cs="Times New Roman"/>
          <w:lang w:val="fr-FR"/>
        </w:rPr>
        <w:t>que contient</w:t>
      </w:r>
      <w:r w:rsidR="00B3453E" w:rsidRPr="002D3F6B">
        <w:rPr>
          <w:rFonts w:ascii="Times New Roman" w:hAnsi="Times New Roman" w:cs="Times New Roman"/>
          <w:lang w:val="fr-FR"/>
        </w:rPr>
        <w:t xml:space="preserve"> l’article 270 du Code fédéral des Institutions et des Procédures électorales (</w:t>
      </w:r>
      <w:r w:rsidR="002F217B" w:rsidRPr="002D3F6B">
        <w:rPr>
          <w:rFonts w:ascii="Times New Roman" w:hAnsi="Times New Roman" w:cs="Times New Roman"/>
          <w:lang w:val="fr-FR"/>
        </w:rPr>
        <w:t>« </w:t>
      </w:r>
      <w:r w:rsidR="00B3453E" w:rsidRPr="002D3F6B">
        <w:rPr>
          <w:rFonts w:ascii="Times New Roman" w:hAnsi="Times New Roman" w:cs="Times New Roman"/>
          <w:lang w:val="fr-FR"/>
        </w:rPr>
        <w:t>COFIPE</w:t>
      </w:r>
      <w:r w:rsidR="002F217B" w:rsidRPr="002D3F6B">
        <w:rPr>
          <w:rFonts w:ascii="Times New Roman" w:hAnsi="Times New Roman" w:cs="Times New Roman"/>
          <w:lang w:val="fr-FR"/>
        </w:rPr>
        <w:t> »</w:t>
      </w:r>
      <w:r w:rsidR="00B3453E" w:rsidRPr="002D3F6B">
        <w:rPr>
          <w:rFonts w:ascii="Times New Roman" w:hAnsi="Times New Roman" w:cs="Times New Roman"/>
          <w:lang w:val="fr-FR"/>
        </w:rPr>
        <w:t>), en vigueur jusqu’au 23 mai 2014,</w:t>
      </w:r>
      <w:r w:rsidR="002C07B5" w:rsidRPr="002D3F6B">
        <w:rPr>
          <w:rFonts w:ascii="Times New Roman" w:hAnsi="Times New Roman" w:cs="Times New Roman"/>
          <w:lang w:val="fr-FR"/>
        </w:rPr>
        <w:t xml:space="preserve"> qui,</w:t>
      </w:r>
      <w:r w:rsidR="00B3453E" w:rsidRPr="002D3F6B">
        <w:rPr>
          <w:rFonts w:ascii="Times New Roman" w:hAnsi="Times New Roman" w:cs="Times New Roman"/>
          <w:lang w:val="fr-FR"/>
        </w:rPr>
        <w:t xml:space="preserve"> à cette époque</w:t>
      </w:r>
      <w:r w:rsidR="002C07B5" w:rsidRPr="002D3F6B">
        <w:rPr>
          <w:rFonts w:ascii="Times New Roman" w:hAnsi="Times New Roman" w:cs="Times New Roman"/>
          <w:lang w:val="fr-FR"/>
        </w:rPr>
        <w:t>,</w:t>
      </w:r>
      <w:r w:rsidR="00B3453E" w:rsidRPr="002D3F6B">
        <w:rPr>
          <w:rFonts w:ascii="Times New Roman" w:hAnsi="Times New Roman" w:cs="Times New Roman"/>
          <w:lang w:val="fr-FR"/>
        </w:rPr>
        <w:t xml:space="preserve"> faisait </w:t>
      </w:r>
      <w:r w:rsidR="002C07B5" w:rsidRPr="002D3F6B">
        <w:rPr>
          <w:rFonts w:ascii="Times New Roman" w:hAnsi="Times New Roman" w:cs="Times New Roman"/>
          <w:lang w:val="fr-FR"/>
        </w:rPr>
        <w:t xml:space="preserve">seulement </w:t>
      </w:r>
      <w:r w:rsidR="00B3453E" w:rsidRPr="002D3F6B">
        <w:rPr>
          <w:rFonts w:ascii="Times New Roman" w:hAnsi="Times New Roman" w:cs="Times New Roman"/>
          <w:lang w:val="fr-FR"/>
        </w:rPr>
        <w:t xml:space="preserve">référence à une procédure ordinaire. </w:t>
      </w:r>
      <w:r w:rsidR="00FD573E" w:rsidRPr="002D3F6B">
        <w:rPr>
          <w:rFonts w:ascii="Times New Roman" w:hAnsi="Times New Roman" w:cs="Times New Roman"/>
          <w:lang w:val="fr-FR"/>
        </w:rPr>
        <w:t xml:space="preserve"> </w:t>
      </w:r>
      <w:r w:rsidR="00827ED1" w:rsidRPr="002D3F6B">
        <w:rPr>
          <w:rFonts w:ascii="Times New Roman" w:hAnsi="Times New Roman" w:cs="Times New Roman"/>
          <w:lang w:val="fr-FR"/>
        </w:rPr>
        <w:t xml:space="preserve"> </w:t>
      </w:r>
    </w:p>
    <w:p w:rsidR="00074E19" w:rsidRPr="002D3F6B" w:rsidRDefault="002C07B5">
      <w:pPr>
        <w:rPr>
          <w:rFonts w:ascii="Times New Roman" w:hAnsi="Times New Roman" w:cs="Times New Roman"/>
          <w:lang w:val="fr-FR"/>
        </w:rPr>
      </w:pPr>
      <w:r w:rsidRPr="002D3F6B">
        <w:rPr>
          <w:rFonts w:ascii="Times New Roman" w:hAnsi="Times New Roman" w:cs="Times New Roman"/>
          <w:lang w:val="fr-FR"/>
        </w:rPr>
        <w:t>Par la suite, la Chambre supérieure du TEPJF a approuvé un critère jurisprudentiel, signalant que les autorités administratives électorales ont compétence pour vérifier que l</w:t>
      </w:r>
      <w:r w:rsidR="001B44B3" w:rsidRPr="002D3F6B">
        <w:rPr>
          <w:rFonts w:ascii="Times New Roman" w:hAnsi="Times New Roman" w:cs="Times New Roman"/>
          <w:lang w:val="fr-FR"/>
        </w:rPr>
        <w:t>es actions</w:t>
      </w:r>
      <w:r w:rsidRPr="002D3F6B">
        <w:rPr>
          <w:rFonts w:ascii="Times New Roman" w:hAnsi="Times New Roman" w:cs="Times New Roman"/>
          <w:lang w:val="fr-FR"/>
        </w:rPr>
        <w:t xml:space="preserve"> </w:t>
      </w:r>
      <w:r w:rsidR="00147042" w:rsidRPr="002D3F6B">
        <w:rPr>
          <w:rFonts w:ascii="Times New Roman" w:hAnsi="Times New Roman" w:cs="Times New Roman"/>
          <w:lang w:val="fr-FR"/>
        </w:rPr>
        <w:t>menée</w:t>
      </w:r>
      <w:r w:rsidR="001B44B3" w:rsidRPr="002D3F6B">
        <w:rPr>
          <w:rFonts w:ascii="Times New Roman" w:hAnsi="Times New Roman" w:cs="Times New Roman"/>
          <w:lang w:val="fr-FR"/>
        </w:rPr>
        <w:t>s par l</w:t>
      </w:r>
      <w:r w:rsidR="00147042" w:rsidRPr="002D3F6B">
        <w:rPr>
          <w:rFonts w:ascii="Times New Roman" w:hAnsi="Times New Roman" w:cs="Times New Roman"/>
          <w:lang w:val="fr-FR"/>
        </w:rPr>
        <w:t>es acteurs politiques</w:t>
      </w:r>
      <w:r w:rsidRPr="002D3F6B">
        <w:rPr>
          <w:rFonts w:ascii="Times New Roman" w:hAnsi="Times New Roman" w:cs="Times New Roman"/>
          <w:lang w:val="fr-FR"/>
        </w:rPr>
        <w:t xml:space="preserve"> </w:t>
      </w:r>
      <w:r w:rsidR="001B44B3" w:rsidRPr="002D3F6B">
        <w:rPr>
          <w:rFonts w:ascii="Times New Roman" w:hAnsi="Times New Roman" w:cs="Times New Roman"/>
          <w:lang w:val="fr-FR"/>
        </w:rPr>
        <w:t xml:space="preserve">sont conformes à </w:t>
      </w:r>
      <w:r w:rsidRPr="002D3F6B">
        <w:rPr>
          <w:rFonts w:ascii="Times New Roman" w:hAnsi="Times New Roman" w:cs="Times New Roman"/>
          <w:lang w:val="fr-FR"/>
        </w:rPr>
        <w:t>la loi</w:t>
      </w:r>
      <w:r w:rsidR="00074E19" w:rsidRPr="002D3F6B">
        <w:rPr>
          <w:rFonts w:ascii="Times New Roman" w:hAnsi="Times New Roman" w:cs="Times New Roman"/>
          <w:lang w:val="fr-FR"/>
        </w:rPr>
        <w:t> ;</w:t>
      </w:r>
      <w:r w:rsidR="001B44B3" w:rsidRPr="002D3F6B">
        <w:rPr>
          <w:rFonts w:ascii="Times New Roman" w:hAnsi="Times New Roman" w:cs="Times New Roman"/>
          <w:lang w:val="fr-FR"/>
        </w:rPr>
        <w:t xml:space="preserve"> </w:t>
      </w:r>
      <w:r w:rsidR="00074E19" w:rsidRPr="002D3F6B">
        <w:rPr>
          <w:rFonts w:ascii="Times New Roman" w:hAnsi="Times New Roman" w:cs="Times New Roman"/>
          <w:lang w:val="fr-FR"/>
        </w:rPr>
        <w:t>c’est pourquoi</w:t>
      </w:r>
      <w:r w:rsidR="001B44B3" w:rsidRPr="002D3F6B">
        <w:rPr>
          <w:rFonts w:ascii="Times New Roman" w:hAnsi="Times New Roman" w:cs="Times New Roman"/>
          <w:lang w:val="fr-FR"/>
        </w:rPr>
        <w:t>, l’absence de réglementation expresse d’</w:t>
      </w:r>
      <w:r w:rsidR="00074E19" w:rsidRPr="002D3F6B">
        <w:rPr>
          <w:rFonts w:ascii="Times New Roman" w:hAnsi="Times New Roman" w:cs="Times New Roman"/>
          <w:lang w:val="fr-FR"/>
        </w:rPr>
        <w:t>un référé</w:t>
      </w:r>
      <w:r w:rsidR="001B44B3" w:rsidRPr="002D3F6B">
        <w:rPr>
          <w:rFonts w:ascii="Times New Roman" w:hAnsi="Times New Roman" w:cs="Times New Roman"/>
          <w:lang w:val="fr-FR"/>
        </w:rPr>
        <w:t xml:space="preserve"> </w:t>
      </w:r>
      <w:r w:rsidR="00074E19" w:rsidRPr="002D3F6B">
        <w:rPr>
          <w:rFonts w:ascii="Times New Roman" w:hAnsi="Times New Roman" w:cs="Times New Roman"/>
          <w:lang w:val="fr-FR"/>
        </w:rPr>
        <w:t>en la matière</w:t>
      </w:r>
      <w:r w:rsidR="001B44B3" w:rsidRPr="002D3F6B">
        <w:rPr>
          <w:rFonts w:ascii="Times New Roman" w:hAnsi="Times New Roman" w:cs="Times New Roman"/>
          <w:lang w:val="fr-FR"/>
        </w:rPr>
        <w:t xml:space="preserve"> </w:t>
      </w:r>
      <w:r w:rsidR="00074E19" w:rsidRPr="002D3F6B">
        <w:rPr>
          <w:rFonts w:ascii="Times New Roman" w:hAnsi="Times New Roman" w:cs="Times New Roman"/>
          <w:lang w:val="fr-FR"/>
        </w:rPr>
        <w:t>ne faisait pas</w:t>
      </w:r>
      <w:r w:rsidR="001B44B3" w:rsidRPr="002D3F6B">
        <w:rPr>
          <w:rFonts w:ascii="Times New Roman" w:hAnsi="Times New Roman" w:cs="Times New Roman"/>
          <w:lang w:val="fr-FR"/>
        </w:rPr>
        <w:t xml:space="preserve"> obstacle, </w:t>
      </w:r>
      <w:r w:rsidR="00074E19" w:rsidRPr="002D3F6B">
        <w:rPr>
          <w:rFonts w:ascii="Times New Roman" w:hAnsi="Times New Roman" w:cs="Times New Roman"/>
          <w:lang w:val="fr-FR"/>
        </w:rPr>
        <w:t>à l’instauration d’une telle procédure par l</w:t>
      </w:r>
      <w:r w:rsidR="001B44B3" w:rsidRPr="002D3F6B">
        <w:rPr>
          <w:rFonts w:ascii="Times New Roman" w:hAnsi="Times New Roman" w:cs="Times New Roman"/>
          <w:lang w:val="fr-FR"/>
        </w:rPr>
        <w:t>’autorité électorale</w:t>
      </w:r>
      <w:r w:rsidR="00074E19" w:rsidRPr="002D3F6B">
        <w:rPr>
          <w:rFonts w:ascii="Times New Roman" w:hAnsi="Times New Roman" w:cs="Times New Roman"/>
          <w:lang w:val="fr-FR"/>
        </w:rPr>
        <w:t xml:space="preserve"> (Jurisprudence 12/2007. R</w:t>
      </w:r>
      <w:r w:rsidR="00147042" w:rsidRPr="002D3F6B">
        <w:rPr>
          <w:rFonts w:ascii="Times New Roman" w:hAnsi="Times New Roman" w:cs="Times New Roman"/>
          <w:lang w:val="fr-FR"/>
        </w:rPr>
        <w:t>É</w:t>
      </w:r>
      <w:r w:rsidR="00074E19" w:rsidRPr="002D3F6B">
        <w:rPr>
          <w:rFonts w:ascii="Times New Roman" w:hAnsi="Times New Roman" w:cs="Times New Roman"/>
          <w:lang w:val="fr-FR"/>
        </w:rPr>
        <w:t>F</w:t>
      </w:r>
      <w:r w:rsidR="00147042" w:rsidRPr="002D3F6B">
        <w:rPr>
          <w:rFonts w:ascii="Times New Roman" w:hAnsi="Times New Roman" w:cs="Times New Roman"/>
          <w:lang w:val="fr-FR"/>
        </w:rPr>
        <w:t>É</w:t>
      </w:r>
      <w:r w:rsidR="00074E19" w:rsidRPr="002D3F6B">
        <w:rPr>
          <w:rFonts w:ascii="Times New Roman" w:hAnsi="Times New Roman" w:cs="Times New Roman"/>
          <w:lang w:val="fr-FR"/>
        </w:rPr>
        <w:t>R</w:t>
      </w:r>
      <w:r w:rsidR="00147042" w:rsidRPr="002D3F6B">
        <w:rPr>
          <w:rFonts w:ascii="Times New Roman" w:hAnsi="Times New Roman" w:cs="Times New Roman"/>
          <w:lang w:val="fr-FR"/>
        </w:rPr>
        <w:t>É</w:t>
      </w:r>
      <w:r w:rsidR="00074E19" w:rsidRPr="002D3F6B">
        <w:rPr>
          <w:rFonts w:ascii="Times New Roman" w:hAnsi="Times New Roman" w:cs="Times New Roman"/>
          <w:lang w:val="fr-FR"/>
        </w:rPr>
        <w:t xml:space="preserve">. L’AUTORITE </w:t>
      </w:r>
      <w:r w:rsidR="00147042" w:rsidRPr="002D3F6B">
        <w:rPr>
          <w:rFonts w:ascii="Times New Roman" w:hAnsi="Times New Roman" w:cs="Times New Roman"/>
          <w:lang w:val="fr-FR"/>
        </w:rPr>
        <w:t>É</w:t>
      </w:r>
      <w:r w:rsidR="00074E19" w:rsidRPr="002D3F6B">
        <w:rPr>
          <w:rFonts w:ascii="Times New Roman" w:hAnsi="Times New Roman" w:cs="Times New Roman"/>
          <w:lang w:val="fr-FR"/>
        </w:rPr>
        <w:t xml:space="preserve">LECTORALE </w:t>
      </w:r>
      <w:r w:rsidR="00147042" w:rsidRPr="002D3F6B">
        <w:rPr>
          <w:rFonts w:ascii="Times New Roman" w:hAnsi="Times New Roman" w:cs="Times New Roman"/>
          <w:lang w:val="fr-FR"/>
        </w:rPr>
        <w:t>A COMPÉTENCE POUR INSTAURER UNE TELLE PROCÉDURE</w:t>
      </w:r>
      <w:r w:rsidR="00074E19" w:rsidRPr="002D3F6B">
        <w:rPr>
          <w:rFonts w:ascii="Times New Roman" w:hAnsi="Times New Roman" w:cs="Times New Roman"/>
          <w:lang w:val="fr-FR"/>
        </w:rPr>
        <w:t>).</w:t>
      </w:r>
    </w:p>
    <w:p w:rsidR="002C07B5" w:rsidRPr="002D3F6B" w:rsidRDefault="00542C8B">
      <w:pPr>
        <w:rPr>
          <w:rFonts w:ascii="Times New Roman" w:hAnsi="Times New Roman" w:cs="Times New Roman"/>
          <w:lang w:val="fr-FR"/>
        </w:rPr>
      </w:pPr>
      <w:r w:rsidRPr="002D3F6B">
        <w:rPr>
          <w:rFonts w:ascii="Times New Roman" w:hAnsi="Times New Roman" w:cs="Times New Roman"/>
          <w:lang w:val="fr-FR"/>
        </w:rPr>
        <w:t xml:space="preserve">Ce critère jurisprudentiel, </w:t>
      </w:r>
      <w:r w:rsidR="00074E19" w:rsidRPr="002D3F6B">
        <w:rPr>
          <w:rFonts w:ascii="Times New Roman" w:hAnsi="Times New Roman" w:cs="Times New Roman"/>
          <w:lang w:val="fr-FR"/>
        </w:rPr>
        <w:t>repris par la réforme électorale de 2007</w:t>
      </w:r>
      <w:r w:rsidRPr="002D3F6B">
        <w:rPr>
          <w:rFonts w:ascii="Times New Roman" w:hAnsi="Times New Roman" w:cs="Times New Roman"/>
          <w:lang w:val="fr-FR"/>
        </w:rPr>
        <w:t xml:space="preserve">-2008, a permis que </w:t>
      </w:r>
      <w:r w:rsidR="00147042" w:rsidRPr="002D3F6B">
        <w:rPr>
          <w:rFonts w:ascii="Times New Roman" w:hAnsi="Times New Roman" w:cs="Times New Roman"/>
          <w:lang w:val="fr-FR"/>
        </w:rPr>
        <w:t>fût</w:t>
      </w:r>
      <w:r w:rsidRPr="002D3F6B">
        <w:rPr>
          <w:rFonts w:ascii="Times New Roman" w:hAnsi="Times New Roman" w:cs="Times New Roman"/>
          <w:lang w:val="fr-FR"/>
        </w:rPr>
        <w:t xml:space="preserve"> établie dans le </w:t>
      </w:r>
      <w:r w:rsidR="002F217B" w:rsidRPr="002D3F6B">
        <w:rPr>
          <w:rFonts w:ascii="Times New Roman" w:hAnsi="Times New Roman" w:cs="Times New Roman"/>
          <w:lang w:val="fr-FR"/>
        </w:rPr>
        <w:t>« </w:t>
      </w:r>
      <w:r w:rsidRPr="002D3F6B">
        <w:rPr>
          <w:rFonts w:ascii="Times New Roman" w:hAnsi="Times New Roman" w:cs="Times New Roman"/>
          <w:lang w:val="fr-FR"/>
        </w:rPr>
        <w:t>COFIPE</w:t>
      </w:r>
      <w:r w:rsidR="002F217B" w:rsidRPr="002D3F6B">
        <w:rPr>
          <w:rFonts w:ascii="Times New Roman" w:hAnsi="Times New Roman" w:cs="Times New Roman"/>
          <w:lang w:val="fr-FR"/>
        </w:rPr>
        <w:t> »</w:t>
      </w:r>
      <w:r w:rsidRPr="002D3F6B">
        <w:rPr>
          <w:rFonts w:ascii="Times New Roman" w:hAnsi="Times New Roman" w:cs="Times New Roman"/>
          <w:lang w:val="fr-FR"/>
        </w:rPr>
        <w:t>, la</w:t>
      </w:r>
      <w:r w:rsidR="00074E19" w:rsidRPr="002D3F6B">
        <w:rPr>
          <w:rFonts w:ascii="Times New Roman" w:hAnsi="Times New Roman" w:cs="Times New Roman"/>
          <w:lang w:val="fr-FR"/>
        </w:rPr>
        <w:t xml:space="preserve"> </w:t>
      </w:r>
      <w:r w:rsidR="00147042" w:rsidRPr="002D3F6B">
        <w:rPr>
          <w:rFonts w:ascii="Times New Roman" w:hAnsi="Times New Roman" w:cs="Times New Roman"/>
          <w:lang w:val="fr-FR"/>
        </w:rPr>
        <w:t>P</w:t>
      </w:r>
      <w:r w:rsidRPr="002D3F6B">
        <w:rPr>
          <w:rFonts w:ascii="Times New Roman" w:hAnsi="Times New Roman" w:cs="Times New Roman"/>
          <w:lang w:val="fr-FR"/>
        </w:rPr>
        <w:t xml:space="preserve">rocédure </w:t>
      </w:r>
      <w:r w:rsidR="00147042" w:rsidRPr="002D3F6B">
        <w:rPr>
          <w:rFonts w:ascii="Times New Roman" w:hAnsi="Times New Roman" w:cs="Times New Roman"/>
          <w:lang w:val="fr-FR"/>
        </w:rPr>
        <w:t>S</w:t>
      </w:r>
      <w:r w:rsidRPr="002D3F6B">
        <w:rPr>
          <w:rFonts w:ascii="Times New Roman" w:hAnsi="Times New Roman" w:cs="Times New Roman"/>
          <w:lang w:val="fr-FR"/>
        </w:rPr>
        <w:t xml:space="preserve">péciale en vue de </w:t>
      </w:r>
      <w:r w:rsidR="00147042" w:rsidRPr="002D3F6B">
        <w:rPr>
          <w:rFonts w:ascii="Times New Roman" w:hAnsi="Times New Roman" w:cs="Times New Roman"/>
          <w:lang w:val="fr-FR"/>
        </w:rPr>
        <w:t>S</w:t>
      </w:r>
      <w:r w:rsidR="003B3E42" w:rsidRPr="002D3F6B">
        <w:rPr>
          <w:rFonts w:ascii="Times New Roman" w:hAnsi="Times New Roman" w:cs="Times New Roman"/>
          <w:lang w:val="fr-FR"/>
        </w:rPr>
        <w:t>anction (« PE</w:t>
      </w:r>
      <w:r w:rsidR="00147042" w:rsidRPr="002D3F6B">
        <w:rPr>
          <w:rFonts w:ascii="Times New Roman" w:hAnsi="Times New Roman" w:cs="Times New Roman"/>
          <w:lang w:val="fr-FR"/>
        </w:rPr>
        <w:t>S</w:t>
      </w:r>
      <w:r w:rsidR="003B3E42" w:rsidRPr="002D3F6B">
        <w:rPr>
          <w:rFonts w:ascii="Times New Roman" w:hAnsi="Times New Roman" w:cs="Times New Roman"/>
          <w:lang w:val="fr-FR"/>
        </w:rPr>
        <w:t> »</w:t>
      </w:r>
      <w:r w:rsidRPr="002D3F6B">
        <w:rPr>
          <w:rFonts w:ascii="Times New Roman" w:hAnsi="Times New Roman" w:cs="Times New Roman"/>
          <w:lang w:val="fr-FR"/>
        </w:rPr>
        <w:t xml:space="preserve">), permettant à l’autorité électorale de connaître des délits suivants : </w:t>
      </w:r>
    </w:p>
    <w:p w:rsidR="00542C8B" w:rsidRPr="002D3F6B" w:rsidRDefault="000A3FD0" w:rsidP="00542C8B">
      <w:pPr>
        <w:pStyle w:val="ListParagraph"/>
        <w:numPr>
          <w:ilvl w:val="0"/>
          <w:numId w:val="1"/>
        </w:numPr>
        <w:rPr>
          <w:rFonts w:ascii="Times New Roman" w:hAnsi="Times New Roman" w:cs="Times New Roman"/>
          <w:lang w:val="fr-FR"/>
        </w:rPr>
      </w:pPr>
      <w:r w:rsidRPr="002D3F6B">
        <w:rPr>
          <w:rFonts w:ascii="Times New Roman" w:hAnsi="Times New Roman" w:cs="Times New Roman"/>
          <w:lang w:val="fr-FR"/>
        </w:rPr>
        <w:t xml:space="preserve">Le fait de contrevenir aux normes </w:t>
      </w:r>
      <w:r w:rsidR="00297C26" w:rsidRPr="002D3F6B">
        <w:rPr>
          <w:rFonts w:ascii="Times New Roman" w:hAnsi="Times New Roman" w:cs="Times New Roman"/>
          <w:lang w:val="fr-FR"/>
        </w:rPr>
        <w:t>relatives à</w:t>
      </w:r>
      <w:r w:rsidRPr="002D3F6B">
        <w:rPr>
          <w:rFonts w:ascii="Times New Roman" w:hAnsi="Times New Roman" w:cs="Times New Roman"/>
          <w:lang w:val="fr-FR"/>
        </w:rPr>
        <w:t xml:space="preserve"> la propagande politique ou électorale, établies pour les partis politiques ; </w:t>
      </w:r>
    </w:p>
    <w:p w:rsidR="000A3FD0" w:rsidRPr="002D3F6B" w:rsidRDefault="000A3FD0" w:rsidP="00542C8B">
      <w:pPr>
        <w:pStyle w:val="ListParagraph"/>
        <w:numPr>
          <w:ilvl w:val="0"/>
          <w:numId w:val="1"/>
        </w:numPr>
        <w:rPr>
          <w:rFonts w:ascii="Times New Roman" w:hAnsi="Times New Roman" w:cs="Times New Roman"/>
          <w:lang w:val="fr-FR"/>
        </w:rPr>
      </w:pPr>
      <w:r w:rsidRPr="002D3F6B">
        <w:rPr>
          <w:rFonts w:ascii="Times New Roman" w:hAnsi="Times New Roman" w:cs="Times New Roman"/>
          <w:lang w:val="fr-FR"/>
        </w:rPr>
        <w:t xml:space="preserve">La violation des dispositions constitutionnelles </w:t>
      </w:r>
      <w:r w:rsidR="00297C26" w:rsidRPr="002D3F6B">
        <w:rPr>
          <w:rFonts w:ascii="Times New Roman" w:hAnsi="Times New Roman" w:cs="Times New Roman"/>
          <w:lang w:val="fr-FR"/>
        </w:rPr>
        <w:t>portant sur les</w:t>
      </w:r>
      <w:r w:rsidRPr="002D3F6B">
        <w:rPr>
          <w:rFonts w:ascii="Times New Roman" w:hAnsi="Times New Roman" w:cs="Times New Roman"/>
          <w:lang w:val="fr-FR"/>
        </w:rPr>
        <w:t xml:space="preserve"> médias ou </w:t>
      </w:r>
      <w:r w:rsidR="00297C26" w:rsidRPr="002D3F6B">
        <w:rPr>
          <w:rFonts w:ascii="Times New Roman" w:hAnsi="Times New Roman" w:cs="Times New Roman"/>
          <w:lang w:val="fr-FR"/>
        </w:rPr>
        <w:t>sur</w:t>
      </w:r>
      <w:r w:rsidR="00C2552A" w:rsidRPr="002D3F6B">
        <w:rPr>
          <w:rFonts w:ascii="Times New Roman" w:hAnsi="Times New Roman" w:cs="Times New Roman"/>
          <w:lang w:val="fr-FR"/>
        </w:rPr>
        <w:t xml:space="preserve"> </w:t>
      </w:r>
      <w:r w:rsidRPr="002D3F6B">
        <w:rPr>
          <w:rFonts w:ascii="Times New Roman" w:hAnsi="Times New Roman" w:cs="Times New Roman"/>
          <w:lang w:val="fr-FR"/>
        </w:rPr>
        <w:t xml:space="preserve">la diffusion de </w:t>
      </w:r>
      <w:r w:rsidR="00297C26" w:rsidRPr="002D3F6B">
        <w:rPr>
          <w:rFonts w:ascii="Times New Roman" w:hAnsi="Times New Roman" w:cs="Times New Roman"/>
          <w:lang w:val="fr-FR"/>
        </w:rPr>
        <w:t xml:space="preserve">la </w:t>
      </w:r>
      <w:r w:rsidRPr="002D3F6B">
        <w:rPr>
          <w:rFonts w:ascii="Times New Roman" w:hAnsi="Times New Roman" w:cs="Times New Roman"/>
          <w:lang w:val="fr-FR"/>
        </w:rPr>
        <w:t>propagande des serviteurs publics ;</w:t>
      </w:r>
    </w:p>
    <w:p w:rsidR="000A3FD0" w:rsidRPr="002D3F6B" w:rsidRDefault="000A3FD0" w:rsidP="00542C8B">
      <w:pPr>
        <w:pStyle w:val="ListParagraph"/>
        <w:numPr>
          <w:ilvl w:val="0"/>
          <w:numId w:val="1"/>
        </w:numPr>
        <w:rPr>
          <w:rFonts w:ascii="Times New Roman" w:hAnsi="Times New Roman" w:cs="Times New Roman"/>
          <w:lang w:val="fr-FR"/>
        </w:rPr>
      </w:pPr>
      <w:r w:rsidRPr="002D3F6B">
        <w:rPr>
          <w:rFonts w:ascii="Times New Roman" w:hAnsi="Times New Roman" w:cs="Times New Roman"/>
          <w:lang w:val="fr-FR"/>
        </w:rPr>
        <w:t xml:space="preserve">Des actes anticipés de précampagne et de campagne, et </w:t>
      </w:r>
    </w:p>
    <w:p w:rsidR="000A3FD0" w:rsidRPr="002D3F6B" w:rsidRDefault="000A3FD0" w:rsidP="00542C8B">
      <w:pPr>
        <w:pStyle w:val="ListParagraph"/>
        <w:numPr>
          <w:ilvl w:val="0"/>
          <w:numId w:val="1"/>
        </w:numPr>
        <w:rPr>
          <w:rFonts w:ascii="Times New Roman" w:hAnsi="Times New Roman" w:cs="Times New Roman"/>
          <w:lang w:val="fr-FR"/>
        </w:rPr>
      </w:pPr>
      <w:r w:rsidRPr="002D3F6B">
        <w:rPr>
          <w:rFonts w:ascii="Times New Roman" w:hAnsi="Times New Roman" w:cs="Times New Roman"/>
          <w:lang w:val="fr-FR"/>
        </w:rPr>
        <w:t xml:space="preserve">Des irrégularités ou des manquements </w:t>
      </w:r>
      <w:r w:rsidR="00C2552A" w:rsidRPr="002D3F6B">
        <w:rPr>
          <w:rFonts w:ascii="Times New Roman" w:hAnsi="Times New Roman" w:cs="Times New Roman"/>
          <w:lang w:val="fr-FR"/>
        </w:rPr>
        <w:t>en ce qui concerne l</w:t>
      </w:r>
      <w:r w:rsidRPr="002D3F6B">
        <w:rPr>
          <w:rFonts w:ascii="Times New Roman" w:hAnsi="Times New Roman" w:cs="Times New Roman"/>
          <w:lang w:val="fr-FR"/>
        </w:rPr>
        <w:t xml:space="preserve">es prérogatives et </w:t>
      </w:r>
      <w:r w:rsidR="00C2552A" w:rsidRPr="002D3F6B">
        <w:rPr>
          <w:rFonts w:ascii="Times New Roman" w:hAnsi="Times New Roman" w:cs="Times New Roman"/>
          <w:lang w:val="fr-FR"/>
        </w:rPr>
        <w:t>l</w:t>
      </w:r>
      <w:r w:rsidRPr="002D3F6B">
        <w:rPr>
          <w:rFonts w:ascii="Times New Roman" w:hAnsi="Times New Roman" w:cs="Times New Roman"/>
          <w:lang w:val="fr-FR"/>
        </w:rPr>
        <w:t>es temps d’antenne disponibles pour les partis politiques et les autorités électorales, à la radio et à la télévision.</w:t>
      </w:r>
    </w:p>
    <w:p w:rsidR="000A3FD0" w:rsidRPr="002D3F6B" w:rsidRDefault="000A3FD0" w:rsidP="000A3FD0">
      <w:pPr>
        <w:rPr>
          <w:rFonts w:ascii="Times New Roman" w:hAnsi="Times New Roman" w:cs="Times New Roman"/>
          <w:lang w:val="fr-FR"/>
        </w:rPr>
      </w:pPr>
      <w:r w:rsidRPr="002D3F6B">
        <w:rPr>
          <w:rFonts w:ascii="Times New Roman" w:hAnsi="Times New Roman" w:cs="Times New Roman"/>
          <w:lang w:val="fr-FR"/>
        </w:rPr>
        <w:t>Avant la réforme électorale de 2014, cette procédure ét</w:t>
      </w:r>
      <w:r w:rsidR="006A7BDB" w:rsidRPr="002D3F6B">
        <w:rPr>
          <w:rFonts w:ascii="Times New Roman" w:hAnsi="Times New Roman" w:cs="Times New Roman"/>
          <w:lang w:val="fr-FR"/>
        </w:rPr>
        <w:t xml:space="preserve">ait instruite et tranchée par le Conseil général de l’IFE, </w:t>
      </w:r>
      <w:r w:rsidR="00297C26" w:rsidRPr="002D3F6B">
        <w:rPr>
          <w:rFonts w:ascii="Times New Roman" w:hAnsi="Times New Roman" w:cs="Times New Roman"/>
          <w:lang w:val="fr-FR"/>
        </w:rPr>
        <w:t>avec le</w:t>
      </w:r>
      <w:r w:rsidR="006A7BDB" w:rsidRPr="002D3F6B">
        <w:rPr>
          <w:rFonts w:ascii="Times New Roman" w:hAnsi="Times New Roman" w:cs="Times New Roman"/>
          <w:lang w:val="fr-FR"/>
        </w:rPr>
        <w:t xml:space="preserve"> soutien de sa Commission des plaintes et des dénonciations, ainsi que celui du Secrétariat du Conseil général de l’</w:t>
      </w:r>
      <w:r w:rsidR="00C2552A" w:rsidRPr="002D3F6B">
        <w:rPr>
          <w:rFonts w:ascii="Times New Roman" w:hAnsi="Times New Roman" w:cs="Times New Roman"/>
          <w:lang w:val="fr-FR"/>
        </w:rPr>
        <w:t xml:space="preserve">ancien </w:t>
      </w:r>
      <w:r w:rsidR="006A7BDB" w:rsidRPr="002D3F6B">
        <w:rPr>
          <w:rFonts w:ascii="Times New Roman" w:hAnsi="Times New Roman" w:cs="Times New Roman"/>
          <w:lang w:val="fr-FR"/>
        </w:rPr>
        <w:t xml:space="preserve"> IFE. Une des caractéristiques de ce recours administratif  </w:t>
      </w:r>
      <w:r w:rsidR="00C2552A" w:rsidRPr="002D3F6B">
        <w:rPr>
          <w:rFonts w:ascii="Times New Roman" w:hAnsi="Times New Roman" w:cs="Times New Roman"/>
          <w:lang w:val="fr-FR"/>
        </w:rPr>
        <w:t>consist</w:t>
      </w:r>
      <w:r w:rsidR="003B3E42" w:rsidRPr="002D3F6B">
        <w:rPr>
          <w:rFonts w:ascii="Times New Roman" w:hAnsi="Times New Roman" w:cs="Times New Roman"/>
          <w:lang w:val="fr-FR"/>
        </w:rPr>
        <w:t>e</w:t>
      </w:r>
      <w:r w:rsidR="00C2552A" w:rsidRPr="002D3F6B">
        <w:rPr>
          <w:rFonts w:ascii="Times New Roman" w:hAnsi="Times New Roman" w:cs="Times New Roman"/>
          <w:lang w:val="fr-FR"/>
        </w:rPr>
        <w:t xml:space="preserve"> à prendre</w:t>
      </w:r>
      <w:r w:rsidR="006A7BDB" w:rsidRPr="002D3F6B">
        <w:rPr>
          <w:rFonts w:ascii="Times New Roman" w:hAnsi="Times New Roman" w:cs="Times New Roman"/>
          <w:lang w:val="fr-FR"/>
        </w:rPr>
        <w:t xml:space="preserve"> de</w:t>
      </w:r>
      <w:r w:rsidR="00C2552A" w:rsidRPr="002D3F6B">
        <w:rPr>
          <w:rFonts w:ascii="Times New Roman" w:hAnsi="Times New Roman" w:cs="Times New Roman"/>
          <w:lang w:val="fr-FR"/>
        </w:rPr>
        <w:t>s</w:t>
      </w:r>
      <w:r w:rsidR="006A7BDB" w:rsidRPr="002D3F6B">
        <w:rPr>
          <w:rFonts w:ascii="Times New Roman" w:hAnsi="Times New Roman" w:cs="Times New Roman"/>
          <w:lang w:val="fr-FR"/>
        </w:rPr>
        <w:t xml:space="preserve"> mesures de précaution, </w:t>
      </w:r>
      <w:r w:rsidR="00467B22" w:rsidRPr="002D3F6B">
        <w:rPr>
          <w:rFonts w:ascii="Times New Roman" w:hAnsi="Times New Roman" w:cs="Times New Roman"/>
          <w:lang w:val="fr-FR"/>
        </w:rPr>
        <w:t xml:space="preserve">ce qui </w:t>
      </w:r>
      <w:r w:rsidR="00297C26" w:rsidRPr="002D3F6B">
        <w:rPr>
          <w:rFonts w:ascii="Times New Roman" w:hAnsi="Times New Roman" w:cs="Times New Roman"/>
          <w:lang w:val="fr-FR"/>
        </w:rPr>
        <w:t>ne signifie rien d’autre qu’</w:t>
      </w:r>
      <w:r w:rsidR="006A7BDB" w:rsidRPr="002D3F6B">
        <w:rPr>
          <w:rFonts w:ascii="Times New Roman" w:hAnsi="Times New Roman" w:cs="Times New Roman"/>
          <w:lang w:val="fr-FR"/>
        </w:rPr>
        <w:t xml:space="preserve">ordonner la </w:t>
      </w:r>
      <w:r w:rsidR="006A7BDB" w:rsidRPr="002D3F6B">
        <w:rPr>
          <w:rFonts w:ascii="Times New Roman" w:hAnsi="Times New Roman" w:cs="Times New Roman"/>
          <w:lang w:val="fr-FR"/>
        </w:rPr>
        <w:lastRenderedPageBreak/>
        <w:t>suspension de l’acte</w:t>
      </w:r>
      <w:r w:rsidR="00C2552A" w:rsidRPr="002D3F6B">
        <w:rPr>
          <w:rFonts w:ascii="Times New Roman" w:hAnsi="Times New Roman" w:cs="Times New Roman"/>
          <w:lang w:val="fr-FR"/>
        </w:rPr>
        <w:t xml:space="preserve"> objet de la plainte</w:t>
      </w:r>
      <w:r w:rsidR="00297C26" w:rsidRPr="002D3F6B">
        <w:rPr>
          <w:rFonts w:ascii="Times New Roman" w:hAnsi="Times New Roman" w:cs="Times New Roman"/>
          <w:lang w:val="fr-FR"/>
        </w:rPr>
        <w:t>, c</w:t>
      </w:r>
      <w:r w:rsidR="00C2552A" w:rsidRPr="002D3F6B">
        <w:rPr>
          <w:rFonts w:ascii="Times New Roman" w:hAnsi="Times New Roman" w:cs="Times New Roman"/>
          <w:lang w:val="fr-FR"/>
        </w:rPr>
        <w:t>ette</w:t>
      </w:r>
      <w:r w:rsidR="00467B22" w:rsidRPr="002D3F6B">
        <w:rPr>
          <w:rFonts w:ascii="Times New Roman" w:hAnsi="Times New Roman" w:cs="Times New Roman"/>
          <w:lang w:val="fr-FR"/>
        </w:rPr>
        <w:t xml:space="preserve"> décision p</w:t>
      </w:r>
      <w:r w:rsidR="00297C26" w:rsidRPr="002D3F6B">
        <w:rPr>
          <w:rFonts w:ascii="Times New Roman" w:hAnsi="Times New Roman" w:cs="Times New Roman"/>
          <w:lang w:val="fr-FR"/>
        </w:rPr>
        <w:t>ouvant</w:t>
      </w:r>
      <w:r w:rsidR="00C2552A" w:rsidRPr="002D3F6B">
        <w:rPr>
          <w:rFonts w:ascii="Times New Roman" w:hAnsi="Times New Roman" w:cs="Times New Roman"/>
          <w:lang w:val="fr-FR"/>
        </w:rPr>
        <w:t xml:space="preserve"> être contestée en dernière instance, par le dépôt d’un recours en appel, auprès de la Chambre supérieure du TEPJF. </w:t>
      </w:r>
    </w:p>
    <w:p w:rsidR="00C2552A" w:rsidRPr="002D3F6B" w:rsidRDefault="00C2552A" w:rsidP="000A3FD0">
      <w:pPr>
        <w:rPr>
          <w:rFonts w:ascii="Times New Roman" w:hAnsi="Times New Roman" w:cs="Times New Roman"/>
          <w:b/>
          <w:lang w:val="fr-FR"/>
        </w:rPr>
      </w:pPr>
      <w:r w:rsidRPr="002D3F6B">
        <w:rPr>
          <w:rFonts w:ascii="Times New Roman" w:hAnsi="Times New Roman" w:cs="Times New Roman"/>
          <w:b/>
          <w:lang w:val="fr-FR"/>
        </w:rPr>
        <w:t xml:space="preserve">La </w:t>
      </w:r>
      <w:r w:rsidR="00297C26" w:rsidRPr="002D3F6B">
        <w:rPr>
          <w:rFonts w:ascii="Times New Roman" w:hAnsi="Times New Roman" w:cs="Times New Roman"/>
          <w:b/>
          <w:lang w:val="fr-FR"/>
        </w:rPr>
        <w:t>P</w:t>
      </w:r>
      <w:r w:rsidRPr="002D3F6B">
        <w:rPr>
          <w:rFonts w:ascii="Times New Roman" w:hAnsi="Times New Roman" w:cs="Times New Roman"/>
          <w:b/>
          <w:lang w:val="fr-FR"/>
        </w:rPr>
        <w:t xml:space="preserve">rocédure </w:t>
      </w:r>
      <w:r w:rsidR="00297C26" w:rsidRPr="002D3F6B">
        <w:rPr>
          <w:rFonts w:ascii="Times New Roman" w:hAnsi="Times New Roman" w:cs="Times New Roman"/>
          <w:b/>
          <w:lang w:val="fr-FR"/>
        </w:rPr>
        <w:t>S</w:t>
      </w:r>
      <w:r w:rsidRPr="002D3F6B">
        <w:rPr>
          <w:rFonts w:ascii="Times New Roman" w:hAnsi="Times New Roman" w:cs="Times New Roman"/>
          <w:b/>
          <w:lang w:val="fr-FR"/>
        </w:rPr>
        <w:t xml:space="preserve">péciale en vue de </w:t>
      </w:r>
      <w:r w:rsidR="00297C26" w:rsidRPr="002D3F6B">
        <w:rPr>
          <w:rFonts w:ascii="Times New Roman" w:hAnsi="Times New Roman" w:cs="Times New Roman"/>
          <w:b/>
          <w:lang w:val="fr-FR"/>
        </w:rPr>
        <w:t>S</w:t>
      </w:r>
      <w:r w:rsidRPr="002D3F6B">
        <w:rPr>
          <w:rFonts w:ascii="Times New Roman" w:hAnsi="Times New Roman" w:cs="Times New Roman"/>
          <w:b/>
          <w:lang w:val="fr-FR"/>
        </w:rPr>
        <w:t>anction, dans la réforme de 2014</w:t>
      </w:r>
    </w:p>
    <w:p w:rsidR="00542C8B" w:rsidRPr="002D3F6B" w:rsidRDefault="009D0F2D">
      <w:pPr>
        <w:rPr>
          <w:rFonts w:ascii="Times New Roman" w:hAnsi="Times New Roman" w:cs="Times New Roman"/>
          <w:lang w:val="fr-FR"/>
        </w:rPr>
      </w:pPr>
      <w:r w:rsidRPr="002D3F6B">
        <w:rPr>
          <w:rFonts w:ascii="Times New Roman" w:hAnsi="Times New Roman" w:cs="Times New Roman"/>
          <w:lang w:val="fr-FR"/>
        </w:rPr>
        <w:t>Avec la réforme de 2014, le nouveau modèle adopté pour l</w:t>
      </w:r>
      <w:r w:rsidR="00AE4BD4" w:rsidRPr="002D3F6B">
        <w:rPr>
          <w:rFonts w:ascii="Times New Roman" w:hAnsi="Times New Roman" w:cs="Times New Roman"/>
          <w:lang w:val="fr-FR"/>
        </w:rPr>
        <w:t>a</w:t>
      </w:r>
      <w:r w:rsidRPr="002D3F6B">
        <w:rPr>
          <w:rFonts w:ascii="Times New Roman" w:hAnsi="Times New Roman" w:cs="Times New Roman"/>
          <w:lang w:val="fr-FR"/>
        </w:rPr>
        <w:t xml:space="preserve"> </w:t>
      </w:r>
      <w:r w:rsidR="002F217B" w:rsidRPr="002D3F6B">
        <w:rPr>
          <w:rFonts w:ascii="Times New Roman" w:hAnsi="Times New Roman" w:cs="Times New Roman"/>
          <w:lang w:val="fr-FR"/>
        </w:rPr>
        <w:t>« </w:t>
      </w:r>
      <w:r w:rsidRPr="002D3F6B">
        <w:rPr>
          <w:rFonts w:ascii="Times New Roman" w:hAnsi="Times New Roman" w:cs="Times New Roman"/>
          <w:lang w:val="fr-FR"/>
        </w:rPr>
        <w:t>P</w:t>
      </w:r>
      <w:r w:rsidR="003B3E42" w:rsidRPr="002D3F6B">
        <w:rPr>
          <w:rFonts w:ascii="Times New Roman" w:hAnsi="Times New Roman" w:cs="Times New Roman"/>
          <w:lang w:val="fr-FR"/>
        </w:rPr>
        <w:t>E</w:t>
      </w:r>
      <w:r w:rsidRPr="002D3F6B">
        <w:rPr>
          <w:rFonts w:ascii="Times New Roman" w:hAnsi="Times New Roman" w:cs="Times New Roman"/>
          <w:lang w:val="fr-FR"/>
        </w:rPr>
        <w:t>S</w:t>
      </w:r>
      <w:r w:rsidR="002F217B" w:rsidRPr="002D3F6B">
        <w:rPr>
          <w:rFonts w:ascii="Times New Roman" w:hAnsi="Times New Roman" w:cs="Times New Roman"/>
          <w:lang w:val="fr-FR"/>
        </w:rPr>
        <w:t> »</w:t>
      </w:r>
      <w:r w:rsidRPr="002D3F6B">
        <w:rPr>
          <w:rFonts w:ascii="Times New Roman" w:hAnsi="Times New Roman" w:cs="Times New Roman"/>
          <w:lang w:val="fr-FR"/>
        </w:rPr>
        <w:t xml:space="preserve"> établit qu’il revient à l’Institut National </w:t>
      </w:r>
      <w:r w:rsidR="00297C26" w:rsidRPr="002D3F6B">
        <w:rPr>
          <w:rFonts w:ascii="Times New Roman" w:hAnsi="Times New Roman" w:cs="Times New Roman"/>
          <w:lang w:val="fr-FR"/>
        </w:rPr>
        <w:t>É</w:t>
      </w:r>
      <w:r w:rsidRPr="002D3F6B">
        <w:rPr>
          <w:rFonts w:ascii="Times New Roman" w:hAnsi="Times New Roman" w:cs="Times New Roman"/>
          <w:lang w:val="fr-FR"/>
        </w:rPr>
        <w:t xml:space="preserve">lectoral (INE) d’instruire la procédure et à la Chambre </w:t>
      </w:r>
      <w:r w:rsidR="00297C26" w:rsidRPr="002D3F6B">
        <w:rPr>
          <w:rFonts w:ascii="Times New Roman" w:hAnsi="Times New Roman" w:cs="Times New Roman"/>
          <w:lang w:val="fr-FR"/>
        </w:rPr>
        <w:t>Régionale S</w:t>
      </w:r>
      <w:r w:rsidRPr="002D3F6B">
        <w:rPr>
          <w:rFonts w:ascii="Times New Roman" w:hAnsi="Times New Roman" w:cs="Times New Roman"/>
          <w:lang w:val="fr-FR"/>
        </w:rPr>
        <w:t>pécialisée (</w:t>
      </w:r>
      <w:r w:rsidR="003B3E42" w:rsidRPr="002D3F6B">
        <w:rPr>
          <w:rFonts w:ascii="Times New Roman" w:hAnsi="Times New Roman" w:cs="Times New Roman"/>
          <w:lang w:val="fr-FR"/>
        </w:rPr>
        <w:t>« S</w:t>
      </w:r>
      <w:r w:rsidRPr="002D3F6B">
        <w:rPr>
          <w:rFonts w:ascii="Times New Roman" w:hAnsi="Times New Roman" w:cs="Times New Roman"/>
          <w:lang w:val="fr-FR"/>
        </w:rPr>
        <w:t>RE</w:t>
      </w:r>
      <w:r w:rsidR="003B3E42" w:rsidRPr="002D3F6B">
        <w:rPr>
          <w:rFonts w:ascii="Times New Roman" w:hAnsi="Times New Roman" w:cs="Times New Roman"/>
          <w:lang w:val="fr-FR"/>
        </w:rPr>
        <w:t> »</w:t>
      </w:r>
      <w:r w:rsidRPr="002D3F6B">
        <w:rPr>
          <w:rFonts w:ascii="Times New Roman" w:hAnsi="Times New Roman" w:cs="Times New Roman"/>
          <w:lang w:val="fr-FR"/>
        </w:rPr>
        <w:t xml:space="preserve">) du TEPJF, d’infliger les sanctions. </w:t>
      </w:r>
    </w:p>
    <w:p w:rsidR="009D0F2D" w:rsidRPr="002D3F6B" w:rsidRDefault="009D0F2D" w:rsidP="009D0F2D">
      <w:pPr>
        <w:pStyle w:val="ListParagraph"/>
        <w:numPr>
          <w:ilvl w:val="0"/>
          <w:numId w:val="2"/>
        </w:numPr>
        <w:rPr>
          <w:rFonts w:ascii="Times New Roman" w:hAnsi="Times New Roman" w:cs="Times New Roman"/>
          <w:b/>
          <w:lang w:val="fr-FR"/>
        </w:rPr>
      </w:pPr>
      <w:r w:rsidRPr="002D3F6B">
        <w:rPr>
          <w:rFonts w:ascii="Times New Roman" w:hAnsi="Times New Roman" w:cs="Times New Roman"/>
          <w:b/>
          <w:lang w:val="fr-FR"/>
        </w:rPr>
        <w:t>La recevabilité du P</w:t>
      </w:r>
      <w:r w:rsidR="00297C26" w:rsidRPr="002D3F6B">
        <w:rPr>
          <w:rFonts w:ascii="Times New Roman" w:hAnsi="Times New Roman" w:cs="Times New Roman"/>
          <w:b/>
          <w:lang w:val="fr-FR"/>
        </w:rPr>
        <w:t>S</w:t>
      </w:r>
      <w:r w:rsidRPr="002D3F6B">
        <w:rPr>
          <w:rFonts w:ascii="Times New Roman" w:hAnsi="Times New Roman" w:cs="Times New Roman"/>
          <w:b/>
          <w:lang w:val="fr-FR"/>
        </w:rPr>
        <w:t>S</w:t>
      </w:r>
    </w:p>
    <w:p w:rsidR="009D0F2D" w:rsidRPr="002D3F6B" w:rsidRDefault="009D0F2D" w:rsidP="009D0F2D">
      <w:pPr>
        <w:rPr>
          <w:rFonts w:ascii="Times New Roman" w:hAnsi="Times New Roman" w:cs="Times New Roman"/>
          <w:lang w:val="fr-FR"/>
        </w:rPr>
      </w:pPr>
      <w:r w:rsidRPr="002D3F6B">
        <w:rPr>
          <w:rFonts w:ascii="Times New Roman" w:hAnsi="Times New Roman" w:cs="Times New Roman"/>
          <w:lang w:val="fr-FR"/>
        </w:rPr>
        <w:t xml:space="preserve">La Constitution politique des Etats-Unis du Mexique établit que l’INE sera en charge d’enquêter, via une procédure accélérée,  sur les infractions commises </w:t>
      </w:r>
      <w:r w:rsidR="005C66A0" w:rsidRPr="002D3F6B">
        <w:rPr>
          <w:rFonts w:ascii="Times New Roman" w:hAnsi="Times New Roman" w:cs="Times New Roman"/>
          <w:lang w:val="fr-FR"/>
        </w:rPr>
        <w:t>contre</w:t>
      </w:r>
      <w:r w:rsidRPr="002D3F6B">
        <w:rPr>
          <w:rFonts w:ascii="Times New Roman" w:hAnsi="Times New Roman" w:cs="Times New Roman"/>
          <w:lang w:val="fr-FR"/>
        </w:rPr>
        <w:t xml:space="preserve"> la législation électorale</w:t>
      </w:r>
      <w:r w:rsidR="005C66A0" w:rsidRPr="002D3F6B">
        <w:rPr>
          <w:rFonts w:ascii="Times New Roman" w:hAnsi="Times New Roman" w:cs="Times New Roman"/>
          <w:lang w:val="fr-FR"/>
        </w:rPr>
        <w:t>. La Loi générale  des Institutions et des Procédures électorales (</w:t>
      </w:r>
      <w:r w:rsidR="002F217B" w:rsidRPr="002D3F6B">
        <w:rPr>
          <w:rFonts w:ascii="Times New Roman" w:hAnsi="Times New Roman" w:cs="Times New Roman"/>
          <w:lang w:val="fr-FR"/>
        </w:rPr>
        <w:t>« </w:t>
      </w:r>
      <w:r w:rsidR="005C66A0" w:rsidRPr="002D3F6B">
        <w:rPr>
          <w:rFonts w:ascii="Times New Roman" w:hAnsi="Times New Roman" w:cs="Times New Roman"/>
          <w:lang w:val="fr-FR"/>
        </w:rPr>
        <w:t>LEGIPE</w:t>
      </w:r>
      <w:r w:rsidR="002F217B" w:rsidRPr="002D3F6B">
        <w:rPr>
          <w:rFonts w:ascii="Times New Roman" w:hAnsi="Times New Roman" w:cs="Times New Roman"/>
          <w:lang w:val="fr-FR"/>
        </w:rPr>
        <w:t> »</w:t>
      </w:r>
      <w:r w:rsidR="005C66A0" w:rsidRPr="002D3F6B">
        <w:rPr>
          <w:rFonts w:ascii="Times New Roman" w:hAnsi="Times New Roman" w:cs="Times New Roman"/>
          <w:lang w:val="fr-FR"/>
        </w:rPr>
        <w:t xml:space="preserve">) signale que le Conseil général de l’INE réalisera cette tâche, à travers l’Unité Technique </w:t>
      </w:r>
      <w:r w:rsidR="006C3C0C" w:rsidRPr="002D3F6B">
        <w:rPr>
          <w:rFonts w:ascii="Times New Roman" w:hAnsi="Times New Roman" w:cs="Times New Roman"/>
          <w:lang w:val="fr-FR"/>
        </w:rPr>
        <w:t xml:space="preserve">en </w:t>
      </w:r>
      <w:r w:rsidR="00346B51" w:rsidRPr="002D3F6B">
        <w:rPr>
          <w:rFonts w:ascii="Times New Roman" w:hAnsi="Times New Roman" w:cs="Times New Roman"/>
          <w:lang w:val="fr-FR"/>
        </w:rPr>
        <w:t>C</w:t>
      </w:r>
      <w:r w:rsidR="006C3C0C" w:rsidRPr="002D3F6B">
        <w:rPr>
          <w:rFonts w:ascii="Times New Roman" w:hAnsi="Times New Roman" w:cs="Times New Roman"/>
          <w:lang w:val="fr-FR"/>
        </w:rPr>
        <w:t xml:space="preserve">harge des </w:t>
      </w:r>
      <w:r w:rsidR="005C66A0" w:rsidRPr="002D3F6B">
        <w:rPr>
          <w:rFonts w:ascii="Times New Roman" w:hAnsi="Times New Roman" w:cs="Times New Roman"/>
          <w:lang w:val="fr-FR"/>
        </w:rPr>
        <w:t xml:space="preserve">Contentieux </w:t>
      </w:r>
      <w:r w:rsidR="003B3E42" w:rsidRPr="002D3F6B">
        <w:rPr>
          <w:rFonts w:ascii="Times New Roman" w:hAnsi="Times New Roman" w:cs="Times New Roman"/>
          <w:lang w:val="fr-FR"/>
        </w:rPr>
        <w:t>É</w:t>
      </w:r>
      <w:r w:rsidR="005C66A0" w:rsidRPr="002D3F6B">
        <w:rPr>
          <w:rFonts w:ascii="Times New Roman" w:hAnsi="Times New Roman" w:cs="Times New Roman"/>
          <w:lang w:val="fr-FR"/>
        </w:rPr>
        <w:t>lectora</w:t>
      </w:r>
      <w:r w:rsidR="006C3C0C" w:rsidRPr="002D3F6B">
        <w:rPr>
          <w:rFonts w:ascii="Times New Roman" w:hAnsi="Times New Roman" w:cs="Times New Roman"/>
          <w:lang w:val="fr-FR"/>
        </w:rPr>
        <w:t>ux</w:t>
      </w:r>
      <w:r w:rsidR="005C66A0" w:rsidRPr="002D3F6B">
        <w:rPr>
          <w:rFonts w:ascii="Times New Roman" w:hAnsi="Times New Roman" w:cs="Times New Roman"/>
          <w:lang w:val="fr-FR"/>
        </w:rPr>
        <w:t xml:space="preserve"> (UTCE) du Secrétariat exécutif, de manière à constituer un dossier </w:t>
      </w:r>
      <w:r w:rsidR="005800B2" w:rsidRPr="002D3F6B">
        <w:rPr>
          <w:rFonts w:ascii="Times New Roman" w:hAnsi="Times New Roman" w:cs="Times New Roman"/>
          <w:lang w:val="fr-FR"/>
        </w:rPr>
        <w:t xml:space="preserve">, à le porter à la connaissance du TEPJF et </w:t>
      </w:r>
      <w:r w:rsidR="005C66A0" w:rsidRPr="002D3F6B">
        <w:rPr>
          <w:rFonts w:ascii="Times New Roman" w:hAnsi="Times New Roman" w:cs="Times New Roman"/>
          <w:lang w:val="fr-FR"/>
        </w:rPr>
        <w:t xml:space="preserve">à </w:t>
      </w:r>
      <w:r w:rsidR="005800B2" w:rsidRPr="002D3F6B">
        <w:rPr>
          <w:rFonts w:ascii="Times New Roman" w:hAnsi="Times New Roman" w:cs="Times New Roman"/>
          <w:lang w:val="fr-FR"/>
        </w:rPr>
        <w:t xml:space="preserve">le </w:t>
      </w:r>
      <w:r w:rsidR="005C66A0" w:rsidRPr="002D3F6B">
        <w:rPr>
          <w:rFonts w:ascii="Times New Roman" w:hAnsi="Times New Roman" w:cs="Times New Roman"/>
          <w:lang w:val="fr-FR"/>
        </w:rPr>
        <w:t>soum</w:t>
      </w:r>
      <w:r w:rsidR="005800B2" w:rsidRPr="002D3F6B">
        <w:rPr>
          <w:rFonts w:ascii="Times New Roman" w:hAnsi="Times New Roman" w:cs="Times New Roman"/>
          <w:lang w:val="fr-FR"/>
        </w:rPr>
        <w:t>ettre à son</w:t>
      </w:r>
      <w:r w:rsidR="005C66A0" w:rsidRPr="002D3F6B">
        <w:rPr>
          <w:rFonts w:ascii="Times New Roman" w:hAnsi="Times New Roman" w:cs="Times New Roman"/>
          <w:lang w:val="fr-FR"/>
        </w:rPr>
        <w:t xml:space="preserve"> jugement. Les conditions prévues pour la recevabilité d</w:t>
      </w:r>
      <w:r w:rsidR="003B3E42" w:rsidRPr="002D3F6B">
        <w:rPr>
          <w:rFonts w:ascii="Times New Roman" w:hAnsi="Times New Roman" w:cs="Times New Roman"/>
          <w:lang w:val="fr-FR"/>
        </w:rPr>
        <w:t>e la</w:t>
      </w:r>
      <w:r w:rsidR="005C66A0" w:rsidRPr="002D3F6B">
        <w:rPr>
          <w:rFonts w:ascii="Times New Roman" w:hAnsi="Times New Roman" w:cs="Times New Roman"/>
          <w:lang w:val="fr-FR"/>
        </w:rPr>
        <w:t xml:space="preserve"> </w:t>
      </w:r>
      <w:r w:rsidR="003B3E42" w:rsidRPr="002D3F6B">
        <w:rPr>
          <w:rFonts w:ascii="Times New Roman" w:hAnsi="Times New Roman" w:cs="Times New Roman"/>
          <w:lang w:val="fr-FR"/>
        </w:rPr>
        <w:t>« </w:t>
      </w:r>
      <w:r w:rsidR="005C66A0" w:rsidRPr="002D3F6B">
        <w:rPr>
          <w:rFonts w:ascii="Times New Roman" w:hAnsi="Times New Roman" w:cs="Times New Roman"/>
          <w:lang w:val="fr-FR"/>
        </w:rPr>
        <w:t>P</w:t>
      </w:r>
      <w:r w:rsidR="003B3E42" w:rsidRPr="002D3F6B">
        <w:rPr>
          <w:rFonts w:ascii="Times New Roman" w:hAnsi="Times New Roman" w:cs="Times New Roman"/>
          <w:lang w:val="fr-FR"/>
        </w:rPr>
        <w:t>E</w:t>
      </w:r>
      <w:r w:rsidR="005C66A0" w:rsidRPr="002D3F6B">
        <w:rPr>
          <w:rFonts w:ascii="Times New Roman" w:hAnsi="Times New Roman" w:cs="Times New Roman"/>
          <w:lang w:val="fr-FR"/>
        </w:rPr>
        <w:t>S</w:t>
      </w:r>
      <w:r w:rsidR="003B3E42" w:rsidRPr="002D3F6B">
        <w:rPr>
          <w:rFonts w:ascii="Times New Roman" w:hAnsi="Times New Roman" w:cs="Times New Roman"/>
          <w:lang w:val="fr-FR"/>
        </w:rPr>
        <w:t> »</w:t>
      </w:r>
      <w:r w:rsidR="005C66A0" w:rsidRPr="002D3F6B">
        <w:rPr>
          <w:rFonts w:ascii="Times New Roman" w:hAnsi="Times New Roman" w:cs="Times New Roman"/>
          <w:lang w:val="fr-FR"/>
        </w:rPr>
        <w:t xml:space="preserve"> (art. 470.1 de la </w:t>
      </w:r>
      <w:r w:rsidR="002F217B" w:rsidRPr="002D3F6B">
        <w:rPr>
          <w:rFonts w:ascii="Times New Roman" w:hAnsi="Times New Roman" w:cs="Times New Roman"/>
          <w:lang w:val="fr-FR"/>
        </w:rPr>
        <w:t>« </w:t>
      </w:r>
      <w:r w:rsidR="005C66A0" w:rsidRPr="002D3F6B">
        <w:rPr>
          <w:rFonts w:ascii="Times New Roman" w:hAnsi="Times New Roman" w:cs="Times New Roman"/>
          <w:lang w:val="fr-FR"/>
        </w:rPr>
        <w:t>LEGIPE</w:t>
      </w:r>
      <w:r w:rsidR="002F217B" w:rsidRPr="002D3F6B">
        <w:rPr>
          <w:rFonts w:ascii="Times New Roman" w:hAnsi="Times New Roman" w:cs="Times New Roman"/>
          <w:lang w:val="fr-FR"/>
        </w:rPr>
        <w:t> »</w:t>
      </w:r>
      <w:r w:rsidR="005C66A0" w:rsidRPr="002D3F6B">
        <w:rPr>
          <w:rFonts w:ascii="Times New Roman" w:hAnsi="Times New Roman" w:cs="Times New Roman"/>
          <w:lang w:val="fr-FR"/>
        </w:rPr>
        <w:t xml:space="preserve">) sont : </w:t>
      </w:r>
    </w:p>
    <w:p w:rsidR="005800B2" w:rsidRPr="002D3F6B" w:rsidRDefault="005800B2" w:rsidP="005800B2">
      <w:pPr>
        <w:pStyle w:val="ListParagraph"/>
        <w:numPr>
          <w:ilvl w:val="0"/>
          <w:numId w:val="3"/>
        </w:numPr>
        <w:rPr>
          <w:rFonts w:ascii="Times New Roman" w:hAnsi="Times New Roman" w:cs="Times New Roman"/>
          <w:lang w:val="fr-FR"/>
        </w:rPr>
      </w:pPr>
      <w:r w:rsidRPr="002D3F6B">
        <w:rPr>
          <w:rFonts w:ascii="Times New Roman" w:hAnsi="Times New Roman" w:cs="Times New Roman"/>
          <w:lang w:val="fr-FR"/>
        </w:rPr>
        <w:t xml:space="preserve">La violation des dispositions établies à la base </w:t>
      </w:r>
      <w:r w:rsidR="00B84025" w:rsidRPr="002D3F6B">
        <w:rPr>
          <w:rFonts w:ascii="Times New Roman" w:hAnsi="Times New Roman" w:cs="Times New Roman"/>
          <w:lang w:val="fr-FR"/>
        </w:rPr>
        <w:t xml:space="preserve">III, </w:t>
      </w:r>
      <w:r w:rsidRPr="002D3F6B">
        <w:rPr>
          <w:rFonts w:ascii="Times New Roman" w:hAnsi="Times New Roman" w:cs="Times New Roman"/>
          <w:lang w:val="fr-FR"/>
        </w:rPr>
        <w:t xml:space="preserve">de l’article 41 ou du paragraphe 8, de l’article constitutionnel 134 ; </w:t>
      </w:r>
    </w:p>
    <w:p w:rsidR="005800B2" w:rsidRPr="002D3F6B" w:rsidRDefault="005800B2" w:rsidP="005800B2">
      <w:pPr>
        <w:pStyle w:val="ListParagraph"/>
        <w:numPr>
          <w:ilvl w:val="0"/>
          <w:numId w:val="3"/>
        </w:numPr>
        <w:rPr>
          <w:rFonts w:ascii="Times New Roman" w:hAnsi="Times New Roman" w:cs="Times New Roman"/>
          <w:lang w:val="fr-FR"/>
        </w:rPr>
      </w:pPr>
      <w:r w:rsidRPr="002D3F6B">
        <w:rPr>
          <w:rFonts w:ascii="Times New Roman" w:hAnsi="Times New Roman" w:cs="Times New Roman"/>
          <w:lang w:val="fr-FR"/>
        </w:rPr>
        <w:t>Le fait de contrevenir aux normes relati</w:t>
      </w:r>
      <w:r w:rsidR="00B84025" w:rsidRPr="002D3F6B">
        <w:rPr>
          <w:rFonts w:ascii="Times New Roman" w:hAnsi="Times New Roman" w:cs="Times New Roman"/>
          <w:lang w:val="fr-FR"/>
        </w:rPr>
        <w:t>ve</w:t>
      </w:r>
      <w:r w:rsidRPr="002D3F6B">
        <w:rPr>
          <w:rFonts w:ascii="Times New Roman" w:hAnsi="Times New Roman" w:cs="Times New Roman"/>
          <w:lang w:val="fr-FR"/>
        </w:rPr>
        <w:t>s à la propagande politique ou électorale, et</w:t>
      </w:r>
    </w:p>
    <w:p w:rsidR="005800B2" w:rsidRPr="002D3F6B" w:rsidRDefault="005800B2" w:rsidP="005800B2">
      <w:pPr>
        <w:pStyle w:val="ListParagraph"/>
        <w:numPr>
          <w:ilvl w:val="0"/>
          <w:numId w:val="3"/>
        </w:numPr>
        <w:rPr>
          <w:rFonts w:ascii="Times New Roman" w:hAnsi="Times New Roman" w:cs="Times New Roman"/>
          <w:lang w:val="fr-FR"/>
        </w:rPr>
      </w:pPr>
      <w:r w:rsidRPr="002D3F6B">
        <w:rPr>
          <w:rFonts w:ascii="Times New Roman" w:hAnsi="Times New Roman" w:cs="Times New Roman"/>
          <w:lang w:val="fr-FR"/>
        </w:rPr>
        <w:t>Les actes anticipés de précampagne ou de campagne</w:t>
      </w:r>
    </w:p>
    <w:p w:rsidR="005800B2" w:rsidRPr="002D3F6B" w:rsidRDefault="005800B2" w:rsidP="005800B2">
      <w:pPr>
        <w:ind w:left="360"/>
        <w:rPr>
          <w:rFonts w:ascii="Times New Roman" w:hAnsi="Times New Roman" w:cs="Times New Roman"/>
          <w:lang w:val="fr-FR"/>
        </w:rPr>
      </w:pPr>
    </w:p>
    <w:p w:rsidR="006C3C0C" w:rsidRPr="002D3F6B" w:rsidRDefault="005800B2" w:rsidP="006C3C0C">
      <w:pPr>
        <w:pStyle w:val="ListParagraph"/>
        <w:numPr>
          <w:ilvl w:val="0"/>
          <w:numId w:val="2"/>
        </w:numPr>
        <w:rPr>
          <w:rFonts w:ascii="Times New Roman" w:hAnsi="Times New Roman" w:cs="Times New Roman"/>
          <w:b/>
          <w:lang w:val="fr-FR"/>
        </w:rPr>
      </w:pPr>
      <w:r w:rsidRPr="002D3F6B">
        <w:rPr>
          <w:rFonts w:ascii="Times New Roman" w:hAnsi="Times New Roman" w:cs="Times New Roman"/>
          <w:b/>
          <w:lang w:val="fr-FR"/>
        </w:rPr>
        <w:t>Les organes compétents de l’INE</w:t>
      </w:r>
    </w:p>
    <w:p w:rsidR="00CE2B65" w:rsidRPr="002D3F6B" w:rsidRDefault="003B3E42" w:rsidP="006C3C0C">
      <w:pPr>
        <w:rPr>
          <w:rFonts w:ascii="Times New Roman" w:hAnsi="Times New Roman" w:cs="Times New Roman"/>
          <w:lang w:val="fr-FR"/>
        </w:rPr>
      </w:pPr>
      <w:r w:rsidRPr="002D3F6B">
        <w:rPr>
          <w:rFonts w:ascii="Times New Roman" w:hAnsi="Times New Roman" w:cs="Times New Roman"/>
          <w:lang w:val="fr-FR"/>
        </w:rPr>
        <w:t>Sont compétents pour instruire et trancher l</w:t>
      </w:r>
      <w:r w:rsidR="00297C26" w:rsidRPr="002D3F6B">
        <w:rPr>
          <w:rFonts w:ascii="Times New Roman" w:hAnsi="Times New Roman" w:cs="Times New Roman"/>
          <w:lang w:val="fr-FR"/>
        </w:rPr>
        <w:t>es P</w:t>
      </w:r>
      <w:r w:rsidR="006C3C0C" w:rsidRPr="002D3F6B">
        <w:rPr>
          <w:rFonts w:ascii="Times New Roman" w:hAnsi="Times New Roman" w:cs="Times New Roman"/>
          <w:lang w:val="fr-FR"/>
        </w:rPr>
        <w:t xml:space="preserve">rocédures </w:t>
      </w:r>
      <w:r w:rsidR="00297C26" w:rsidRPr="002D3F6B">
        <w:rPr>
          <w:rFonts w:ascii="Times New Roman" w:hAnsi="Times New Roman" w:cs="Times New Roman"/>
          <w:lang w:val="fr-FR"/>
        </w:rPr>
        <w:t xml:space="preserve">Spéciale </w:t>
      </w:r>
      <w:r w:rsidR="006C3C0C" w:rsidRPr="002D3F6B">
        <w:rPr>
          <w:rFonts w:ascii="Times New Roman" w:hAnsi="Times New Roman" w:cs="Times New Roman"/>
          <w:lang w:val="fr-FR"/>
        </w:rPr>
        <w:t xml:space="preserve">en vue de </w:t>
      </w:r>
      <w:r w:rsidR="00297C26" w:rsidRPr="002D3F6B">
        <w:rPr>
          <w:rFonts w:ascii="Times New Roman" w:hAnsi="Times New Roman" w:cs="Times New Roman"/>
          <w:lang w:val="fr-FR"/>
        </w:rPr>
        <w:t>S</w:t>
      </w:r>
      <w:r w:rsidR="006C3C0C" w:rsidRPr="002D3F6B">
        <w:rPr>
          <w:rFonts w:ascii="Times New Roman" w:hAnsi="Times New Roman" w:cs="Times New Roman"/>
          <w:lang w:val="fr-FR"/>
        </w:rPr>
        <w:t>anction</w:t>
      </w:r>
      <w:r w:rsidR="00251238" w:rsidRPr="002D3F6B">
        <w:rPr>
          <w:rFonts w:ascii="Times New Roman" w:hAnsi="Times New Roman" w:cs="Times New Roman"/>
          <w:lang w:val="fr-FR"/>
        </w:rPr>
        <w:t>,</w:t>
      </w:r>
      <w:r w:rsidR="006C3C0C" w:rsidRPr="002D3F6B">
        <w:rPr>
          <w:rFonts w:ascii="Times New Roman" w:hAnsi="Times New Roman" w:cs="Times New Roman"/>
          <w:lang w:val="fr-FR"/>
        </w:rPr>
        <w:t xml:space="preserve"> le Conseil général de l’INE, la Commission des plaintes et des dénonciations et l’Unité technique en charge des contentieux électoraux au sein du Secrétariat exécutif du Conseil général (art.459.1 de la LEGIPE</w:t>
      </w:r>
      <w:r w:rsidR="00CE2B65" w:rsidRPr="002D3F6B">
        <w:rPr>
          <w:rFonts w:ascii="Times New Roman" w:hAnsi="Times New Roman" w:cs="Times New Roman"/>
          <w:lang w:val="fr-FR"/>
        </w:rPr>
        <w:t>).</w:t>
      </w:r>
    </w:p>
    <w:p w:rsidR="00CE2B65" w:rsidRPr="002D3F6B" w:rsidRDefault="00CE2B65" w:rsidP="006C3C0C">
      <w:pPr>
        <w:rPr>
          <w:rFonts w:ascii="Times New Roman" w:hAnsi="Times New Roman" w:cs="Times New Roman"/>
          <w:lang w:val="fr-FR"/>
        </w:rPr>
      </w:pPr>
      <w:r w:rsidRPr="002D3F6B">
        <w:rPr>
          <w:rFonts w:ascii="Times New Roman" w:hAnsi="Times New Roman" w:cs="Times New Roman"/>
          <w:lang w:val="fr-FR"/>
        </w:rPr>
        <w:t>Au cours des procédures électorales, le Secrétariat exécutif de l’INE, par l’intermédiaire de l’UTCE, se chargera d’instruire la procédure spéciale (art. 470.1 de la LEGIPE).</w:t>
      </w:r>
    </w:p>
    <w:p w:rsidR="00350C40" w:rsidRPr="002D3F6B" w:rsidRDefault="00350C40" w:rsidP="00350C40">
      <w:pPr>
        <w:pStyle w:val="ListParagraph"/>
        <w:numPr>
          <w:ilvl w:val="0"/>
          <w:numId w:val="2"/>
        </w:numPr>
        <w:rPr>
          <w:rFonts w:ascii="Times New Roman" w:hAnsi="Times New Roman" w:cs="Times New Roman"/>
          <w:lang w:val="fr-FR"/>
        </w:rPr>
      </w:pPr>
      <w:r w:rsidRPr="002D3F6B">
        <w:rPr>
          <w:rFonts w:ascii="Times New Roman" w:hAnsi="Times New Roman" w:cs="Times New Roman"/>
          <w:b/>
          <w:lang w:val="fr-FR"/>
        </w:rPr>
        <w:t>La présentation de la plainte ou de la dénonciation</w:t>
      </w:r>
    </w:p>
    <w:p w:rsidR="00350C40" w:rsidRPr="002D3F6B" w:rsidRDefault="00350C40" w:rsidP="00350C40">
      <w:pPr>
        <w:rPr>
          <w:rFonts w:ascii="Times New Roman" w:hAnsi="Times New Roman" w:cs="Times New Roman"/>
          <w:lang w:val="fr-FR"/>
        </w:rPr>
      </w:pPr>
      <w:r w:rsidRPr="002D3F6B">
        <w:rPr>
          <w:rFonts w:ascii="Times New Roman" w:hAnsi="Times New Roman" w:cs="Times New Roman"/>
          <w:lang w:val="fr-FR"/>
        </w:rPr>
        <w:t>Dans le cas où la conduite délictueuse a un lien avec la propagande politique ou électorale, à la radio ou à la télévision dans l’un des Etats de la Fédération, l’autorité administrative compétente présentera la dénonciation y relative</w:t>
      </w:r>
      <w:r w:rsidR="00401F2D" w:rsidRPr="002D3F6B">
        <w:rPr>
          <w:rFonts w:ascii="Times New Roman" w:hAnsi="Times New Roman" w:cs="Times New Roman"/>
          <w:lang w:val="fr-FR"/>
        </w:rPr>
        <w:t>,</w:t>
      </w:r>
      <w:r w:rsidRPr="002D3F6B">
        <w:rPr>
          <w:rFonts w:ascii="Times New Roman" w:hAnsi="Times New Roman" w:cs="Times New Roman"/>
          <w:lang w:val="fr-FR"/>
        </w:rPr>
        <w:t xml:space="preserve"> auprès de l’INE. Si la propagande </w:t>
      </w:r>
      <w:r w:rsidR="00E93512" w:rsidRPr="002D3F6B">
        <w:rPr>
          <w:rFonts w:ascii="Times New Roman" w:hAnsi="Times New Roman" w:cs="Times New Roman"/>
          <w:lang w:val="fr-FR"/>
        </w:rPr>
        <w:t>diffus</w:t>
      </w:r>
      <w:r w:rsidRPr="002D3F6B">
        <w:rPr>
          <w:rFonts w:ascii="Times New Roman" w:hAnsi="Times New Roman" w:cs="Times New Roman"/>
          <w:lang w:val="fr-FR"/>
        </w:rPr>
        <w:t xml:space="preserve">ée est considérée </w:t>
      </w:r>
      <w:r w:rsidR="00E93512" w:rsidRPr="002D3F6B">
        <w:rPr>
          <w:rFonts w:ascii="Times New Roman" w:hAnsi="Times New Roman" w:cs="Times New Roman"/>
          <w:lang w:val="fr-FR"/>
        </w:rPr>
        <w:t xml:space="preserve"> comme </w:t>
      </w:r>
      <w:r w:rsidRPr="002D3F6B">
        <w:rPr>
          <w:rFonts w:ascii="Times New Roman" w:hAnsi="Times New Roman" w:cs="Times New Roman"/>
          <w:lang w:val="fr-FR"/>
        </w:rPr>
        <w:t>calomnieuse</w:t>
      </w:r>
      <w:r w:rsidR="00E93512" w:rsidRPr="002D3F6B">
        <w:rPr>
          <w:rFonts w:ascii="Times New Roman" w:hAnsi="Times New Roman" w:cs="Times New Roman"/>
          <w:lang w:val="fr-FR"/>
        </w:rPr>
        <w:t xml:space="preserve">, la procédure </w:t>
      </w:r>
      <w:r w:rsidR="00401F2D" w:rsidRPr="002D3F6B">
        <w:rPr>
          <w:rFonts w:ascii="Times New Roman" w:hAnsi="Times New Roman" w:cs="Times New Roman"/>
          <w:lang w:val="fr-FR"/>
        </w:rPr>
        <w:t>en</w:t>
      </w:r>
      <w:r w:rsidR="00E93512" w:rsidRPr="002D3F6B">
        <w:rPr>
          <w:rFonts w:ascii="Times New Roman" w:hAnsi="Times New Roman" w:cs="Times New Roman"/>
          <w:lang w:val="fr-FR"/>
        </w:rPr>
        <w:t xml:space="preserve"> question pourra seulement être initiée, </w:t>
      </w:r>
      <w:r w:rsidR="00401F2D" w:rsidRPr="002D3F6B">
        <w:rPr>
          <w:rFonts w:ascii="Times New Roman" w:hAnsi="Times New Roman" w:cs="Times New Roman"/>
          <w:lang w:val="fr-FR"/>
        </w:rPr>
        <w:t>à la demande de la partie lésée</w:t>
      </w:r>
      <w:r w:rsidR="00506CC9" w:rsidRPr="002D3F6B">
        <w:rPr>
          <w:rStyle w:val="FootnoteReference"/>
          <w:rFonts w:ascii="Times New Roman" w:hAnsi="Times New Roman" w:cs="Times New Roman"/>
          <w:lang w:val="fr-FR"/>
        </w:rPr>
        <w:footnoteReference w:id="1"/>
      </w:r>
      <w:r w:rsidR="00E93512" w:rsidRPr="002D3F6B">
        <w:rPr>
          <w:rFonts w:ascii="Times New Roman" w:hAnsi="Times New Roman" w:cs="Times New Roman"/>
          <w:lang w:val="fr-FR"/>
        </w:rPr>
        <w:t xml:space="preserve"> </w:t>
      </w:r>
      <w:r w:rsidR="00401F2D" w:rsidRPr="002D3F6B">
        <w:rPr>
          <w:rFonts w:ascii="Times New Roman" w:hAnsi="Times New Roman" w:cs="Times New Roman"/>
          <w:lang w:val="fr-FR"/>
        </w:rPr>
        <w:t xml:space="preserve">(art. 471 de la </w:t>
      </w:r>
      <w:r w:rsidR="002F217B" w:rsidRPr="002D3F6B">
        <w:rPr>
          <w:rFonts w:ascii="Times New Roman" w:hAnsi="Times New Roman" w:cs="Times New Roman"/>
          <w:lang w:val="fr-FR"/>
        </w:rPr>
        <w:t>« </w:t>
      </w:r>
      <w:r w:rsidR="00401F2D" w:rsidRPr="002D3F6B">
        <w:rPr>
          <w:rFonts w:ascii="Times New Roman" w:hAnsi="Times New Roman" w:cs="Times New Roman"/>
          <w:lang w:val="fr-FR"/>
        </w:rPr>
        <w:t>LEGIPE</w:t>
      </w:r>
      <w:r w:rsidR="002F217B" w:rsidRPr="002D3F6B">
        <w:rPr>
          <w:rFonts w:ascii="Times New Roman" w:hAnsi="Times New Roman" w:cs="Times New Roman"/>
          <w:lang w:val="fr-FR"/>
        </w:rPr>
        <w:t> »</w:t>
      </w:r>
      <w:r w:rsidR="00401F2D" w:rsidRPr="002D3F6B">
        <w:rPr>
          <w:rFonts w:ascii="Times New Roman" w:hAnsi="Times New Roman" w:cs="Times New Roman"/>
          <w:lang w:val="fr-FR"/>
        </w:rPr>
        <w:t xml:space="preserve">). </w:t>
      </w:r>
    </w:p>
    <w:p w:rsidR="00401F2D" w:rsidRPr="002D3F6B" w:rsidRDefault="00401F2D" w:rsidP="00350C40">
      <w:pPr>
        <w:rPr>
          <w:rFonts w:ascii="Times New Roman" w:hAnsi="Times New Roman" w:cs="Times New Roman"/>
          <w:lang w:val="fr-FR"/>
        </w:rPr>
      </w:pPr>
      <w:r w:rsidRPr="002D3F6B">
        <w:rPr>
          <w:rFonts w:ascii="Times New Roman" w:hAnsi="Times New Roman" w:cs="Times New Roman"/>
          <w:lang w:val="fr-FR"/>
        </w:rPr>
        <w:lastRenderedPageBreak/>
        <w:t>L’organe de l’INE qui recevra la plainte ou la dénonciation devra reme</w:t>
      </w:r>
      <w:r w:rsidR="006B5383" w:rsidRPr="002D3F6B">
        <w:rPr>
          <w:rFonts w:ascii="Times New Roman" w:hAnsi="Times New Roman" w:cs="Times New Roman"/>
          <w:lang w:val="fr-FR"/>
        </w:rPr>
        <w:t>ttre celle-ci immédiatement à l’</w:t>
      </w:r>
      <w:r w:rsidRPr="002D3F6B">
        <w:rPr>
          <w:rFonts w:ascii="Times New Roman" w:hAnsi="Times New Roman" w:cs="Times New Roman"/>
          <w:lang w:val="fr-FR"/>
        </w:rPr>
        <w:t xml:space="preserve">UTCE, afin qu’elle l’examine, conjointement </w:t>
      </w:r>
      <w:r w:rsidR="006B5383" w:rsidRPr="002D3F6B">
        <w:rPr>
          <w:rFonts w:ascii="Times New Roman" w:hAnsi="Times New Roman" w:cs="Times New Roman"/>
          <w:lang w:val="fr-FR"/>
        </w:rPr>
        <w:t>avec les</w:t>
      </w:r>
      <w:r w:rsidRPr="002D3F6B">
        <w:rPr>
          <w:rFonts w:ascii="Times New Roman" w:hAnsi="Times New Roman" w:cs="Times New Roman"/>
          <w:lang w:val="fr-FR"/>
        </w:rPr>
        <w:t xml:space="preserve"> preuves apportées, (art. 471.4 de la </w:t>
      </w:r>
      <w:r w:rsidR="002F217B" w:rsidRPr="002D3F6B">
        <w:rPr>
          <w:rFonts w:ascii="Times New Roman" w:hAnsi="Times New Roman" w:cs="Times New Roman"/>
          <w:lang w:val="fr-FR"/>
        </w:rPr>
        <w:t>« </w:t>
      </w:r>
      <w:r w:rsidRPr="002D3F6B">
        <w:rPr>
          <w:rFonts w:ascii="Times New Roman" w:hAnsi="Times New Roman" w:cs="Times New Roman"/>
          <w:lang w:val="fr-FR"/>
        </w:rPr>
        <w:t>LEGIPE</w:t>
      </w:r>
      <w:r w:rsidR="002F217B" w:rsidRPr="002D3F6B">
        <w:rPr>
          <w:rFonts w:ascii="Times New Roman" w:hAnsi="Times New Roman" w:cs="Times New Roman"/>
          <w:lang w:val="fr-FR"/>
        </w:rPr>
        <w:t> »</w:t>
      </w:r>
      <w:r w:rsidRPr="002D3F6B">
        <w:rPr>
          <w:rFonts w:ascii="Times New Roman" w:hAnsi="Times New Roman" w:cs="Times New Roman"/>
          <w:lang w:val="fr-FR"/>
        </w:rPr>
        <w:t>)</w:t>
      </w:r>
      <w:r w:rsidR="00506CC9" w:rsidRPr="002D3F6B">
        <w:rPr>
          <w:rStyle w:val="FootnoteReference"/>
          <w:rFonts w:ascii="Times New Roman" w:hAnsi="Times New Roman" w:cs="Times New Roman"/>
          <w:lang w:val="fr-FR"/>
        </w:rPr>
        <w:footnoteReference w:id="2"/>
      </w:r>
      <w:r w:rsidRPr="002D3F6B">
        <w:rPr>
          <w:rFonts w:ascii="Times New Roman" w:hAnsi="Times New Roman" w:cs="Times New Roman"/>
          <w:lang w:val="fr-FR"/>
        </w:rPr>
        <w:t xml:space="preserve">. L’UTCE devra décider </w:t>
      </w:r>
      <w:r w:rsidR="00246DFD" w:rsidRPr="002D3F6B">
        <w:rPr>
          <w:rFonts w:ascii="Times New Roman" w:hAnsi="Times New Roman" w:cs="Times New Roman"/>
          <w:lang w:val="fr-FR"/>
        </w:rPr>
        <w:t>dans un dé</w:t>
      </w:r>
      <w:r w:rsidR="006B5383" w:rsidRPr="002D3F6B">
        <w:rPr>
          <w:rFonts w:ascii="Times New Roman" w:hAnsi="Times New Roman" w:cs="Times New Roman"/>
          <w:lang w:val="fr-FR"/>
        </w:rPr>
        <w:t xml:space="preserve">lai de 24h après sa réception, </w:t>
      </w:r>
      <w:r w:rsidR="00246DFD" w:rsidRPr="002D3F6B">
        <w:rPr>
          <w:rFonts w:ascii="Times New Roman" w:hAnsi="Times New Roman" w:cs="Times New Roman"/>
          <w:lang w:val="fr-FR"/>
        </w:rPr>
        <w:t>d’</w:t>
      </w:r>
      <w:r w:rsidRPr="002D3F6B">
        <w:rPr>
          <w:rFonts w:ascii="Times New Roman" w:hAnsi="Times New Roman" w:cs="Times New Roman"/>
          <w:lang w:val="fr-FR"/>
        </w:rPr>
        <w:t>adm</w:t>
      </w:r>
      <w:r w:rsidR="00246DFD" w:rsidRPr="002D3F6B">
        <w:rPr>
          <w:rFonts w:ascii="Times New Roman" w:hAnsi="Times New Roman" w:cs="Times New Roman"/>
          <w:lang w:val="fr-FR"/>
        </w:rPr>
        <w:t>ettre ou de rejeter la plainte ou</w:t>
      </w:r>
      <w:r w:rsidRPr="002D3F6B">
        <w:rPr>
          <w:rFonts w:ascii="Times New Roman" w:hAnsi="Times New Roman" w:cs="Times New Roman"/>
          <w:lang w:val="fr-FR"/>
        </w:rPr>
        <w:t xml:space="preserve"> la dénonciation, </w:t>
      </w:r>
      <w:r w:rsidR="006E7344" w:rsidRPr="002D3F6B">
        <w:rPr>
          <w:rFonts w:ascii="Times New Roman" w:hAnsi="Times New Roman" w:cs="Times New Roman"/>
          <w:lang w:val="fr-FR"/>
        </w:rPr>
        <w:t>si</w:t>
      </w:r>
      <w:r w:rsidR="00246DFD" w:rsidRPr="002D3F6B">
        <w:rPr>
          <w:rFonts w:ascii="Times New Roman" w:hAnsi="Times New Roman" w:cs="Times New Roman"/>
          <w:lang w:val="fr-FR"/>
        </w:rPr>
        <w:t xml:space="preserve"> l’une des causes entraînant son </w:t>
      </w:r>
      <w:r w:rsidRPr="002D3F6B">
        <w:rPr>
          <w:rFonts w:ascii="Times New Roman" w:hAnsi="Times New Roman" w:cs="Times New Roman"/>
          <w:lang w:val="fr-FR"/>
        </w:rPr>
        <w:t>irrecevabilité</w:t>
      </w:r>
      <w:r w:rsidR="00246DFD" w:rsidRPr="002D3F6B">
        <w:rPr>
          <w:rFonts w:ascii="Times New Roman" w:hAnsi="Times New Roman" w:cs="Times New Roman"/>
          <w:lang w:val="fr-FR"/>
        </w:rPr>
        <w:t xml:space="preserve"> était vérifiée</w:t>
      </w:r>
      <w:r w:rsidRPr="002D3F6B">
        <w:rPr>
          <w:rFonts w:ascii="Times New Roman" w:hAnsi="Times New Roman" w:cs="Times New Roman"/>
          <w:lang w:val="fr-FR"/>
        </w:rPr>
        <w:t xml:space="preserve">, </w:t>
      </w:r>
      <w:r w:rsidR="00246DFD" w:rsidRPr="002D3F6B">
        <w:rPr>
          <w:rFonts w:ascii="Times New Roman" w:hAnsi="Times New Roman" w:cs="Times New Roman"/>
          <w:lang w:val="fr-FR"/>
        </w:rPr>
        <w:t xml:space="preserve"> et dans ce dernier cas, informer la </w:t>
      </w:r>
      <w:r w:rsidR="002F217B" w:rsidRPr="002D3F6B">
        <w:rPr>
          <w:rFonts w:ascii="Times New Roman" w:hAnsi="Times New Roman" w:cs="Times New Roman"/>
          <w:lang w:val="fr-FR"/>
        </w:rPr>
        <w:t>« </w:t>
      </w:r>
      <w:r w:rsidR="003B3E42" w:rsidRPr="002D3F6B">
        <w:rPr>
          <w:rFonts w:ascii="Times New Roman" w:hAnsi="Times New Roman" w:cs="Times New Roman"/>
          <w:lang w:val="fr-FR"/>
        </w:rPr>
        <w:t>S</w:t>
      </w:r>
      <w:r w:rsidR="00246DFD" w:rsidRPr="002D3F6B">
        <w:rPr>
          <w:rFonts w:ascii="Times New Roman" w:hAnsi="Times New Roman" w:cs="Times New Roman"/>
          <w:lang w:val="fr-FR"/>
        </w:rPr>
        <w:t>RE</w:t>
      </w:r>
      <w:r w:rsidR="002F217B" w:rsidRPr="002D3F6B">
        <w:rPr>
          <w:rFonts w:ascii="Times New Roman" w:hAnsi="Times New Roman" w:cs="Times New Roman"/>
          <w:lang w:val="fr-FR"/>
        </w:rPr>
        <w:t> »</w:t>
      </w:r>
      <w:r w:rsidR="00246DFD" w:rsidRPr="002D3F6B">
        <w:rPr>
          <w:rFonts w:ascii="Times New Roman" w:hAnsi="Times New Roman" w:cs="Times New Roman"/>
          <w:lang w:val="fr-FR"/>
        </w:rPr>
        <w:t xml:space="preserve"> du TEPJF (arts. 471.5 et 471.6 de la </w:t>
      </w:r>
      <w:r w:rsidR="002F217B" w:rsidRPr="002D3F6B">
        <w:rPr>
          <w:rFonts w:ascii="Times New Roman" w:hAnsi="Times New Roman" w:cs="Times New Roman"/>
          <w:lang w:val="fr-FR"/>
        </w:rPr>
        <w:t>« </w:t>
      </w:r>
      <w:r w:rsidR="00246DFD" w:rsidRPr="002D3F6B">
        <w:rPr>
          <w:rFonts w:ascii="Times New Roman" w:hAnsi="Times New Roman" w:cs="Times New Roman"/>
          <w:lang w:val="fr-FR"/>
        </w:rPr>
        <w:t>LEGIPE</w:t>
      </w:r>
      <w:r w:rsidR="002F217B" w:rsidRPr="002D3F6B">
        <w:rPr>
          <w:rFonts w:ascii="Times New Roman" w:hAnsi="Times New Roman" w:cs="Times New Roman"/>
          <w:lang w:val="fr-FR"/>
        </w:rPr>
        <w:t> »</w:t>
      </w:r>
      <w:r w:rsidR="00246DFD" w:rsidRPr="002D3F6B">
        <w:rPr>
          <w:rFonts w:ascii="Times New Roman" w:hAnsi="Times New Roman" w:cs="Times New Roman"/>
          <w:lang w:val="fr-FR"/>
        </w:rPr>
        <w:t>)</w:t>
      </w:r>
      <w:r w:rsidR="006E7344" w:rsidRPr="002D3F6B">
        <w:rPr>
          <w:rFonts w:ascii="Times New Roman" w:hAnsi="Times New Roman" w:cs="Times New Roman"/>
          <w:lang w:val="fr-FR"/>
        </w:rPr>
        <w:t xml:space="preserve">. </w:t>
      </w:r>
    </w:p>
    <w:p w:rsidR="006E7344" w:rsidRPr="002D3F6B" w:rsidRDefault="006E7344" w:rsidP="00350C40">
      <w:pPr>
        <w:rPr>
          <w:rFonts w:ascii="Times New Roman" w:hAnsi="Times New Roman" w:cs="Times New Roman"/>
          <w:lang w:val="fr-FR"/>
        </w:rPr>
      </w:pPr>
      <w:r w:rsidRPr="002D3F6B">
        <w:rPr>
          <w:rFonts w:ascii="Times New Roman" w:hAnsi="Times New Roman" w:cs="Times New Roman"/>
          <w:lang w:val="fr-FR"/>
        </w:rPr>
        <w:t xml:space="preserve">À supposer que la plainte soit admise, l’UTCE citera les partie à comparaître, pour une audience de présentation </w:t>
      </w:r>
      <w:r w:rsidR="006B5383" w:rsidRPr="002D3F6B">
        <w:rPr>
          <w:rFonts w:ascii="Times New Roman" w:hAnsi="Times New Roman" w:cs="Times New Roman"/>
          <w:lang w:val="fr-FR"/>
        </w:rPr>
        <w:t xml:space="preserve">des preuves et des plaidoyers, </w:t>
      </w:r>
      <w:r w:rsidRPr="002D3F6B">
        <w:rPr>
          <w:rFonts w:ascii="Times New Roman" w:hAnsi="Times New Roman" w:cs="Times New Roman"/>
          <w:lang w:val="fr-FR"/>
        </w:rPr>
        <w:t xml:space="preserve">qui aura lieu au cours des 48h suivant l’admission de cette plainte. L’accusé sera informé de l’infraction qui lui est imputée et il lui sera fait parvenir </w:t>
      </w:r>
      <w:r w:rsidR="00506CC9" w:rsidRPr="002D3F6B">
        <w:rPr>
          <w:rFonts w:ascii="Times New Roman" w:hAnsi="Times New Roman" w:cs="Times New Roman"/>
          <w:lang w:val="fr-FR"/>
        </w:rPr>
        <w:t xml:space="preserve">copie </w:t>
      </w:r>
      <w:r w:rsidR="00680FAF" w:rsidRPr="002D3F6B">
        <w:rPr>
          <w:rFonts w:ascii="Times New Roman" w:hAnsi="Times New Roman" w:cs="Times New Roman"/>
          <w:lang w:val="fr-FR"/>
        </w:rPr>
        <w:t>de la</w:t>
      </w:r>
      <w:r w:rsidRPr="002D3F6B">
        <w:rPr>
          <w:rFonts w:ascii="Times New Roman" w:hAnsi="Times New Roman" w:cs="Times New Roman"/>
          <w:lang w:val="fr-FR"/>
        </w:rPr>
        <w:t xml:space="preserve"> </w:t>
      </w:r>
      <w:r w:rsidR="00680FAF" w:rsidRPr="002D3F6B">
        <w:rPr>
          <w:rFonts w:ascii="Times New Roman" w:hAnsi="Times New Roman" w:cs="Times New Roman"/>
          <w:lang w:val="fr-FR"/>
        </w:rPr>
        <w:t>dénonciation</w:t>
      </w:r>
      <w:r w:rsidRPr="002D3F6B">
        <w:rPr>
          <w:rFonts w:ascii="Times New Roman" w:hAnsi="Times New Roman" w:cs="Times New Roman"/>
          <w:lang w:val="fr-FR"/>
        </w:rPr>
        <w:t xml:space="preserve"> </w:t>
      </w:r>
      <w:r w:rsidR="00506CC9" w:rsidRPr="002D3F6B">
        <w:rPr>
          <w:rFonts w:ascii="Times New Roman" w:hAnsi="Times New Roman" w:cs="Times New Roman"/>
          <w:lang w:val="fr-FR"/>
        </w:rPr>
        <w:t xml:space="preserve">ainsi que </w:t>
      </w:r>
      <w:r w:rsidR="006B5383" w:rsidRPr="002D3F6B">
        <w:rPr>
          <w:rFonts w:ascii="Times New Roman" w:hAnsi="Times New Roman" w:cs="Times New Roman"/>
          <w:lang w:val="fr-FR"/>
        </w:rPr>
        <w:t xml:space="preserve">de </w:t>
      </w:r>
      <w:r w:rsidRPr="002D3F6B">
        <w:rPr>
          <w:rFonts w:ascii="Times New Roman" w:hAnsi="Times New Roman" w:cs="Times New Roman"/>
          <w:lang w:val="fr-FR"/>
        </w:rPr>
        <w:t xml:space="preserve">ses annexes (art. 471.7 de la </w:t>
      </w:r>
      <w:r w:rsidR="002F217B" w:rsidRPr="002D3F6B">
        <w:rPr>
          <w:rFonts w:ascii="Times New Roman" w:hAnsi="Times New Roman" w:cs="Times New Roman"/>
          <w:lang w:val="fr-FR"/>
        </w:rPr>
        <w:t>« </w:t>
      </w:r>
      <w:r w:rsidRPr="002D3F6B">
        <w:rPr>
          <w:rFonts w:ascii="Times New Roman" w:hAnsi="Times New Roman" w:cs="Times New Roman"/>
          <w:lang w:val="fr-FR"/>
        </w:rPr>
        <w:t>LEGIPE</w:t>
      </w:r>
      <w:r w:rsidR="002F217B" w:rsidRPr="002D3F6B">
        <w:rPr>
          <w:rFonts w:ascii="Times New Roman" w:hAnsi="Times New Roman" w:cs="Times New Roman"/>
          <w:lang w:val="fr-FR"/>
        </w:rPr>
        <w:t> »</w:t>
      </w:r>
      <w:r w:rsidRPr="002D3F6B">
        <w:rPr>
          <w:rFonts w:ascii="Times New Roman" w:hAnsi="Times New Roman" w:cs="Times New Roman"/>
          <w:lang w:val="fr-FR"/>
        </w:rPr>
        <w:t xml:space="preserve">). </w:t>
      </w:r>
    </w:p>
    <w:p w:rsidR="003C5E01" w:rsidRPr="002D3F6B" w:rsidRDefault="003C5E01" w:rsidP="003C5E01">
      <w:pPr>
        <w:pStyle w:val="ListParagraph"/>
        <w:numPr>
          <w:ilvl w:val="0"/>
          <w:numId w:val="2"/>
        </w:numPr>
        <w:rPr>
          <w:rFonts w:ascii="Times New Roman" w:hAnsi="Times New Roman" w:cs="Times New Roman"/>
          <w:lang w:val="fr-FR"/>
        </w:rPr>
      </w:pPr>
      <w:r w:rsidRPr="002D3F6B">
        <w:rPr>
          <w:rFonts w:ascii="Times New Roman" w:hAnsi="Times New Roman" w:cs="Times New Roman"/>
          <w:b/>
          <w:lang w:val="fr-FR"/>
        </w:rPr>
        <w:t xml:space="preserve">Mesures </w:t>
      </w:r>
      <w:r w:rsidR="00EF7311" w:rsidRPr="002D3F6B">
        <w:rPr>
          <w:rFonts w:ascii="Times New Roman" w:hAnsi="Times New Roman" w:cs="Times New Roman"/>
          <w:b/>
          <w:lang w:val="fr-FR"/>
        </w:rPr>
        <w:t>préventives</w:t>
      </w:r>
    </w:p>
    <w:p w:rsidR="003C5E01" w:rsidRPr="002D3F6B" w:rsidRDefault="00EF7311" w:rsidP="003C5E01">
      <w:pPr>
        <w:rPr>
          <w:rFonts w:ascii="Times New Roman" w:hAnsi="Times New Roman" w:cs="Times New Roman"/>
          <w:lang w:val="fr-FR"/>
        </w:rPr>
      </w:pPr>
      <w:r w:rsidRPr="002D3F6B">
        <w:rPr>
          <w:rFonts w:ascii="Times New Roman" w:hAnsi="Times New Roman" w:cs="Times New Roman"/>
          <w:lang w:val="fr-FR"/>
        </w:rPr>
        <w:t xml:space="preserve">Dans le cas où l’adoption de mesures  préventives serait considérée nécessaire, l’UTCE en fera la proposition à la Commission des plaintes et des dénonciations, dans un délai de 48h. Une telle décision pourra être contestée auprès de la Chambre supérieure du TEPJF (art. 471.8 de la </w:t>
      </w:r>
      <w:r w:rsidR="002F217B" w:rsidRPr="002D3F6B">
        <w:rPr>
          <w:rFonts w:ascii="Times New Roman" w:hAnsi="Times New Roman" w:cs="Times New Roman"/>
          <w:lang w:val="fr-FR"/>
        </w:rPr>
        <w:t>« </w:t>
      </w:r>
      <w:r w:rsidRPr="002D3F6B">
        <w:rPr>
          <w:rFonts w:ascii="Times New Roman" w:hAnsi="Times New Roman" w:cs="Times New Roman"/>
          <w:lang w:val="fr-FR"/>
        </w:rPr>
        <w:t>LEGIPE</w:t>
      </w:r>
      <w:r w:rsidR="002F217B" w:rsidRPr="002D3F6B">
        <w:rPr>
          <w:rFonts w:ascii="Times New Roman" w:hAnsi="Times New Roman" w:cs="Times New Roman"/>
          <w:lang w:val="fr-FR"/>
        </w:rPr>
        <w:t> »</w:t>
      </w:r>
      <w:r w:rsidRPr="002D3F6B">
        <w:rPr>
          <w:rFonts w:ascii="Times New Roman" w:hAnsi="Times New Roman" w:cs="Times New Roman"/>
          <w:lang w:val="fr-FR"/>
        </w:rPr>
        <w:t xml:space="preserve">). </w:t>
      </w:r>
    </w:p>
    <w:p w:rsidR="00EF7311" w:rsidRPr="002D3F6B" w:rsidRDefault="00EF7311" w:rsidP="00EF7311">
      <w:pPr>
        <w:pStyle w:val="ListParagraph"/>
        <w:numPr>
          <w:ilvl w:val="0"/>
          <w:numId w:val="2"/>
        </w:numPr>
        <w:rPr>
          <w:rFonts w:ascii="Times New Roman" w:hAnsi="Times New Roman" w:cs="Times New Roman"/>
          <w:lang w:val="fr-FR"/>
        </w:rPr>
      </w:pPr>
      <w:r w:rsidRPr="002D3F6B">
        <w:rPr>
          <w:rFonts w:ascii="Times New Roman" w:hAnsi="Times New Roman" w:cs="Times New Roman"/>
          <w:b/>
          <w:lang w:val="fr-FR"/>
        </w:rPr>
        <w:t>L’audience de présentation des preuves et des plaidoyers</w:t>
      </w:r>
    </w:p>
    <w:p w:rsidR="00EF7311" w:rsidRPr="002D3F6B" w:rsidRDefault="00206C79" w:rsidP="00EF7311">
      <w:pPr>
        <w:rPr>
          <w:rFonts w:ascii="Times New Roman" w:hAnsi="Times New Roman" w:cs="Times New Roman"/>
          <w:lang w:val="fr-FR"/>
        </w:rPr>
      </w:pPr>
      <w:r w:rsidRPr="002D3F6B">
        <w:rPr>
          <w:rFonts w:ascii="Times New Roman" w:hAnsi="Times New Roman" w:cs="Times New Roman"/>
          <w:lang w:val="fr-FR"/>
        </w:rPr>
        <w:t xml:space="preserve">L’audience sera réalisée sans interruption et de manière orale, sans que l’absence d’une des parties n’empêche sa tenue. Elle sera conduite par l’UTCE, qui admettra </w:t>
      </w:r>
      <w:r w:rsidR="006B5383" w:rsidRPr="002D3F6B">
        <w:rPr>
          <w:rFonts w:ascii="Times New Roman" w:hAnsi="Times New Roman" w:cs="Times New Roman"/>
          <w:lang w:val="fr-FR"/>
        </w:rPr>
        <w:t>unique</w:t>
      </w:r>
      <w:r w:rsidRPr="002D3F6B">
        <w:rPr>
          <w:rFonts w:ascii="Times New Roman" w:hAnsi="Times New Roman" w:cs="Times New Roman"/>
          <w:lang w:val="fr-FR"/>
        </w:rPr>
        <w:t>ment les preuves documentaires et techniques. La preuve technique</w:t>
      </w:r>
      <w:r w:rsidR="00394F28" w:rsidRPr="002D3F6B">
        <w:rPr>
          <w:rFonts w:ascii="Times New Roman" w:hAnsi="Times New Roman" w:cs="Times New Roman"/>
          <w:lang w:val="fr-FR"/>
        </w:rPr>
        <w:t xml:space="preserve"> offerte</w:t>
      </w:r>
      <w:r w:rsidRPr="002D3F6B">
        <w:rPr>
          <w:rFonts w:ascii="Times New Roman" w:hAnsi="Times New Roman" w:cs="Times New Roman"/>
          <w:lang w:val="fr-FR"/>
        </w:rPr>
        <w:t xml:space="preserve"> sera</w:t>
      </w:r>
      <w:r w:rsidR="00394F28" w:rsidRPr="002D3F6B">
        <w:rPr>
          <w:rFonts w:ascii="Times New Roman" w:hAnsi="Times New Roman" w:cs="Times New Roman"/>
          <w:lang w:val="fr-FR"/>
        </w:rPr>
        <w:t xml:space="preserve"> évaluée, </w:t>
      </w:r>
      <w:r w:rsidR="006B5383" w:rsidRPr="002D3F6B">
        <w:rPr>
          <w:rFonts w:ascii="Times New Roman" w:hAnsi="Times New Roman" w:cs="Times New Roman"/>
          <w:lang w:val="fr-FR"/>
        </w:rPr>
        <w:t xml:space="preserve">à la seule condition que la partie </w:t>
      </w:r>
      <w:r w:rsidR="00394F28" w:rsidRPr="002D3F6B">
        <w:rPr>
          <w:rFonts w:ascii="Times New Roman" w:hAnsi="Times New Roman" w:cs="Times New Roman"/>
          <w:lang w:val="fr-FR"/>
        </w:rPr>
        <w:t>qui la présente offre</w:t>
      </w:r>
      <w:r w:rsidRPr="002D3F6B">
        <w:rPr>
          <w:rFonts w:ascii="Times New Roman" w:hAnsi="Times New Roman" w:cs="Times New Roman"/>
          <w:lang w:val="fr-FR"/>
        </w:rPr>
        <w:t xml:space="preserve"> les moyens </w:t>
      </w:r>
      <w:r w:rsidR="00394F28" w:rsidRPr="002D3F6B">
        <w:rPr>
          <w:rFonts w:ascii="Times New Roman" w:hAnsi="Times New Roman" w:cs="Times New Roman"/>
          <w:lang w:val="fr-FR"/>
        </w:rPr>
        <w:t>nécessaires</w:t>
      </w:r>
      <w:r w:rsidRPr="002D3F6B">
        <w:rPr>
          <w:rFonts w:ascii="Times New Roman" w:hAnsi="Times New Roman" w:cs="Times New Roman"/>
          <w:lang w:val="fr-FR"/>
        </w:rPr>
        <w:t xml:space="preserve"> à </w:t>
      </w:r>
      <w:r w:rsidR="00394F28" w:rsidRPr="002D3F6B">
        <w:rPr>
          <w:rFonts w:ascii="Times New Roman" w:hAnsi="Times New Roman" w:cs="Times New Roman"/>
          <w:lang w:val="fr-FR"/>
        </w:rPr>
        <w:t>cette fin</w:t>
      </w:r>
      <w:r w:rsidRPr="002D3F6B">
        <w:rPr>
          <w:rFonts w:ascii="Times New Roman" w:hAnsi="Times New Roman" w:cs="Times New Roman"/>
          <w:lang w:val="fr-FR"/>
        </w:rPr>
        <w:t>, au cours de  l’audience</w:t>
      </w:r>
      <w:r w:rsidR="000147DC" w:rsidRPr="002D3F6B">
        <w:rPr>
          <w:rStyle w:val="FootnoteReference"/>
          <w:rFonts w:ascii="Times New Roman" w:hAnsi="Times New Roman" w:cs="Times New Roman"/>
          <w:lang w:val="fr-FR"/>
        </w:rPr>
        <w:footnoteReference w:id="3"/>
      </w:r>
      <w:r w:rsidR="00394F28" w:rsidRPr="002D3F6B">
        <w:rPr>
          <w:rFonts w:ascii="Times New Roman" w:hAnsi="Times New Roman" w:cs="Times New Roman"/>
          <w:lang w:val="fr-FR"/>
        </w:rPr>
        <w:t xml:space="preserve"> (arts. 472.1 et 472.2 de la </w:t>
      </w:r>
      <w:r w:rsidR="002F217B" w:rsidRPr="002D3F6B">
        <w:rPr>
          <w:rFonts w:ascii="Times New Roman" w:hAnsi="Times New Roman" w:cs="Times New Roman"/>
          <w:lang w:val="fr-FR"/>
        </w:rPr>
        <w:t>« </w:t>
      </w:r>
      <w:r w:rsidR="00394F28" w:rsidRPr="002D3F6B">
        <w:rPr>
          <w:rFonts w:ascii="Times New Roman" w:hAnsi="Times New Roman" w:cs="Times New Roman"/>
          <w:lang w:val="fr-FR"/>
        </w:rPr>
        <w:t>LEGIPE</w:t>
      </w:r>
      <w:r w:rsidR="002F217B" w:rsidRPr="002D3F6B">
        <w:rPr>
          <w:rFonts w:ascii="Times New Roman" w:hAnsi="Times New Roman" w:cs="Times New Roman"/>
          <w:lang w:val="fr-FR"/>
        </w:rPr>
        <w:t> »</w:t>
      </w:r>
      <w:r w:rsidR="00394F28" w:rsidRPr="002D3F6B">
        <w:rPr>
          <w:rFonts w:ascii="Times New Roman" w:hAnsi="Times New Roman" w:cs="Times New Roman"/>
          <w:lang w:val="fr-FR"/>
        </w:rPr>
        <w:t>).</w:t>
      </w:r>
    </w:p>
    <w:p w:rsidR="000F3BF1" w:rsidRPr="002D3F6B" w:rsidRDefault="00394F28" w:rsidP="00EF7311">
      <w:pPr>
        <w:rPr>
          <w:rFonts w:ascii="Times New Roman" w:hAnsi="Times New Roman" w:cs="Times New Roman"/>
          <w:lang w:val="fr-FR"/>
        </w:rPr>
      </w:pPr>
      <w:r w:rsidRPr="002D3F6B">
        <w:rPr>
          <w:rFonts w:ascii="Times New Roman" w:hAnsi="Times New Roman" w:cs="Times New Roman"/>
          <w:lang w:val="fr-FR"/>
        </w:rPr>
        <w:t xml:space="preserve">Une fois ouverte l’audience, la parole sera donnée au plaignant, afin qu’il résume les faits dénoncés et </w:t>
      </w:r>
      <w:r w:rsidR="006B5383" w:rsidRPr="002D3F6B">
        <w:rPr>
          <w:rFonts w:ascii="Times New Roman" w:hAnsi="Times New Roman" w:cs="Times New Roman"/>
          <w:lang w:val="fr-FR"/>
        </w:rPr>
        <w:t>fasse un compte-</w:t>
      </w:r>
      <w:r w:rsidR="000147DC" w:rsidRPr="002D3F6B">
        <w:rPr>
          <w:rFonts w:ascii="Times New Roman" w:hAnsi="Times New Roman" w:cs="Times New Roman"/>
          <w:lang w:val="fr-FR"/>
        </w:rPr>
        <w:t>rendu des</w:t>
      </w:r>
      <w:r w:rsidRPr="002D3F6B">
        <w:rPr>
          <w:rFonts w:ascii="Times New Roman" w:hAnsi="Times New Roman" w:cs="Times New Roman"/>
          <w:lang w:val="fr-FR"/>
        </w:rPr>
        <w:t xml:space="preserve"> preuves présentées. Ensuite, la parole sera donné</w:t>
      </w:r>
      <w:r w:rsidR="000147DC" w:rsidRPr="002D3F6B">
        <w:rPr>
          <w:rFonts w:ascii="Times New Roman" w:hAnsi="Times New Roman" w:cs="Times New Roman"/>
          <w:lang w:val="fr-FR"/>
        </w:rPr>
        <w:t>e</w:t>
      </w:r>
      <w:r w:rsidRPr="002D3F6B">
        <w:rPr>
          <w:rFonts w:ascii="Times New Roman" w:hAnsi="Times New Roman" w:cs="Times New Roman"/>
          <w:lang w:val="fr-FR"/>
        </w:rPr>
        <w:t xml:space="preserve"> à l’accusé</w:t>
      </w:r>
      <w:r w:rsidR="006B5383" w:rsidRPr="002D3F6B">
        <w:rPr>
          <w:rFonts w:ascii="Times New Roman" w:hAnsi="Times New Roman" w:cs="Times New Roman"/>
          <w:lang w:val="fr-FR"/>
        </w:rPr>
        <w:t>,</w:t>
      </w:r>
      <w:r w:rsidRPr="002D3F6B">
        <w:rPr>
          <w:rFonts w:ascii="Times New Roman" w:hAnsi="Times New Roman" w:cs="Times New Roman"/>
          <w:lang w:val="fr-FR"/>
        </w:rPr>
        <w:t xml:space="preserve"> afin qu’il réponde aux accusations  et présente les preuves qui  </w:t>
      </w:r>
      <w:r w:rsidR="000147DC" w:rsidRPr="002D3F6B">
        <w:rPr>
          <w:rFonts w:ascii="Times New Roman" w:hAnsi="Times New Roman" w:cs="Times New Roman"/>
          <w:lang w:val="fr-FR"/>
        </w:rPr>
        <w:t xml:space="preserve">remettent en cause </w:t>
      </w:r>
      <w:r w:rsidRPr="002D3F6B">
        <w:rPr>
          <w:rFonts w:ascii="Times New Roman" w:hAnsi="Times New Roman" w:cs="Times New Roman"/>
          <w:lang w:val="fr-FR"/>
        </w:rPr>
        <w:t>les faits imputés</w:t>
      </w:r>
      <w:r w:rsidR="000147DC" w:rsidRPr="002D3F6B">
        <w:rPr>
          <w:rFonts w:ascii="Times New Roman" w:hAnsi="Times New Roman" w:cs="Times New Roman"/>
          <w:lang w:val="fr-FR"/>
        </w:rPr>
        <w:t xml:space="preserve">. </w:t>
      </w:r>
      <w:r w:rsidR="006B5383" w:rsidRPr="002D3F6B">
        <w:rPr>
          <w:rFonts w:ascii="Times New Roman" w:hAnsi="Times New Roman" w:cs="Times New Roman"/>
          <w:lang w:val="fr-FR"/>
        </w:rPr>
        <w:t>À</w:t>
      </w:r>
      <w:r w:rsidR="000147DC" w:rsidRPr="002D3F6B">
        <w:rPr>
          <w:rFonts w:ascii="Times New Roman" w:hAnsi="Times New Roman" w:cs="Times New Roman"/>
          <w:lang w:val="fr-FR"/>
        </w:rPr>
        <w:t xml:space="preserve"> partir de ce moment, l’UTCE se prononcera sur la recevabilité des preuves présentées et procédera à leur évaluation, avant de donner succes</w:t>
      </w:r>
      <w:r w:rsidR="006B5383" w:rsidRPr="002D3F6B">
        <w:rPr>
          <w:rFonts w:ascii="Times New Roman" w:hAnsi="Times New Roman" w:cs="Times New Roman"/>
          <w:lang w:val="fr-FR"/>
        </w:rPr>
        <w:t xml:space="preserve">sivement la parole </w:t>
      </w:r>
      <w:r w:rsidR="000147DC" w:rsidRPr="002D3F6B">
        <w:rPr>
          <w:rFonts w:ascii="Times New Roman" w:hAnsi="Times New Roman" w:cs="Times New Roman"/>
          <w:lang w:val="fr-FR"/>
        </w:rPr>
        <w:t>aux parties, afin qu’elles présentent</w:t>
      </w:r>
      <w:r w:rsidR="000F3BF1" w:rsidRPr="002D3F6B">
        <w:rPr>
          <w:rFonts w:ascii="Times New Roman" w:hAnsi="Times New Roman" w:cs="Times New Roman"/>
          <w:lang w:val="fr-FR"/>
        </w:rPr>
        <w:t xml:space="preserve"> leur plaidoyer</w:t>
      </w:r>
      <w:r w:rsidR="000147DC" w:rsidRPr="002D3F6B">
        <w:rPr>
          <w:rFonts w:ascii="Times New Roman" w:hAnsi="Times New Roman" w:cs="Times New Roman"/>
          <w:lang w:val="fr-FR"/>
        </w:rPr>
        <w:t xml:space="preserve"> (art. 472.3)</w:t>
      </w:r>
      <w:r w:rsidR="000F3BF1" w:rsidRPr="002D3F6B">
        <w:rPr>
          <w:rFonts w:ascii="Times New Roman" w:hAnsi="Times New Roman" w:cs="Times New Roman"/>
          <w:lang w:val="fr-FR"/>
        </w:rPr>
        <w:t>.</w:t>
      </w:r>
    </w:p>
    <w:p w:rsidR="000F3BF1" w:rsidRPr="002D3F6B" w:rsidRDefault="000F3BF1" w:rsidP="000F3BF1">
      <w:pPr>
        <w:pStyle w:val="ListParagraph"/>
        <w:numPr>
          <w:ilvl w:val="0"/>
          <w:numId w:val="2"/>
        </w:numPr>
        <w:rPr>
          <w:rFonts w:ascii="Times New Roman" w:hAnsi="Times New Roman" w:cs="Times New Roman"/>
          <w:lang w:val="fr-FR"/>
        </w:rPr>
      </w:pPr>
      <w:r w:rsidRPr="002D3F6B">
        <w:rPr>
          <w:rFonts w:ascii="Times New Roman" w:hAnsi="Times New Roman" w:cs="Times New Roman"/>
          <w:b/>
          <w:lang w:val="fr-FR"/>
        </w:rPr>
        <w:t xml:space="preserve">La remise du dossier instruit à la Chambre </w:t>
      </w:r>
      <w:r w:rsidR="006B5383" w:rsidRPr="002D3F6B">
        <w:rPr>
          <w:rFonts w:ascii="Times New Roman" w:hAnsi="Times New Roman" w:cs="Times New Roman"/>
          <w:b/>
          <w:lang w:val="fr-FR"/>
        </w:rPr>
        <w:t>R</w:t>
      </w:r>
      <w:r w:rsidRPr="002D3F6B">
        <w:rPr>
          <w:rFonts w:ascii="Times New Roman" w:hAnsi="Times New Roman" w:cs="Times New Roman"/>
          <w:b/>
          <w:lang w:val="fr-FR"/>
        </w:rPr>
        <w:t xml:space="preserve">égionale </w:t>
      </w:r>
      <w:r w:rsidR="006B5383" w:rsidRPr="002D3F6B">
        <w:rPr>
          <w:rFonts w:ascii="Times New Roman" w:hAnsi="Times New Roman" w:cs="Times New Roman"/>
          <w:b/>
          <w:lang w:val="fr-FR"/>
        </w:rPr>
        <w:t>S</w:t>
      </w:r>
      <w:r w:rsidRPr="002D3F6B">
        <w:rPr>
          <w:rFonts w:ascii="Times New Roman" w:hAnsi="Times New Roman" w:cs="Times New Roman"/>
          <w:b/>
          <w:lang w:val="fr-FR"/>
        </w:rPr>
        <w:t>pécialisée</w:t>
      </w:r>
    </w:p>
    <w:p w:rsidR="006C3C0C" w:rsidRPr="002D3F6B" w:rsidRDefault="006C3C0C" w:rsidP="006C3C0C">
      <w:pPr>
        <w:rPr>
          <w:rFonts w:ascii="Times New Roman" w:hAnsi="Times New Roman" w:cs="Times New Roman"/>
          <w:lang w:val="fr-FR"/>
        </w:rPr>
      </w:pPr>
      <w:r w:rsidRPr="002D3F6B">
        <w:rPr>
          <w:rFonts w:ascii="Times New Roman" w:hAnsi="Times New Roman" w:cs="Times New Roman"/>
          <w:lang w:val="fr-FR"/>
        </w:rPr>
        <w:t xml:space="preserve">  </w:t>
      </w:r>
      <w:r w:rsidR="000F3BF1" w:rsidRPr="002D3F6B">
        <w:rPr>
          <w:rFonts w:ascii="Times New Roman" w:hAnsi="Times New Roman" w:cs="Times New Roman"/>
          <w:lang w:val="fr-FR"/>
        </w:rPr>
        <w:t xml:space="preserve">Une fois conclue l’audience, l’UTCE devra remettre immédiatement à la Chambre </w:t>
      </w:r>
      <w:r w:rsidR="006B5383" w:rsidRPr="002D3F6B">
        <w:rPr>
          <w:rFonts w:ascii="Times New Roman" w:hAnsi="Times New Roman" w:cs="Times New Roman"/>
          <w:lang w:val="fr-FR"/>
        </w:rPr>
        <w:t>R</w:t>
      </w:r>
      <w:r w:rsidR="000F3BF1" w:rsidRPr="002D3F6B">
        <w:rPr>
          <w:rFonts w:ascii="Times New Roman" w:hAnsi="Times New Roman" w:cs="Times New Roman"/>
          <w:lang w:val="fr-FR"/>
        </w:rPr>
        <w:t xml:space="preserve">égionale </w:t>
      </w:r>
      <w:r w:rsidR="006B5383" w:rsidRPr="002D3F6B">
        <w:rPr>
          <w:rFonts w:ascii="Times New Roman" w:hAnsi="Times New Roman" w:cs="Times New Roman"/>
          <w:lang w:val="fr-FR"/>
        </w:rPr>
        <w:t>S</w:t>
      </w:r>
      <w:r w:rsidR="000F3BF1" w:rsidRPr="002D3F6B">
        <w:rPr>
          <w:rFonts w:ascii="Times New Roman" w:hAnsi="Times New Roman" w:cs="Times New Roman"/>
          <w:lang w:val="fr-FR"/>
        </w:rPr>
        <w:t>pécialisée</w:t>
      </w:r>
      <w:r w:rsidR="001A3F19" w:rsidRPr="002D3F6B">
        <w:rPr>
          <w:rFonts w:ascii="Times New Roman" w:hAnsi="Times New Roman" w:cs="Times New Roman"/>
          <w:lang w:val="fr-FR"/>
        </w:rPr>
        <w:t>,</w:t>
      </w:r>
      <w:r w:rsidR="000F3BF1" w:rsidRPr="002D3F6B">
        <w:rPr>
          <w:rFonts w:ascii="Times New Roman" w:hAnsi="Times New Roman" w:cs="Times New Roman"/>
          <w:lang w:val="fr-FR"/>
        </w:rPr>
        <w:t xml:space="preserve"> le dossier complet c</w:t>
      </w:r>
      <w:r w:rsidR="006B5383" w:rsidRPr="002D3F6B">
        <w:rPr>
          <w:rFonts w:ascii="Times New Roman" w:hAnsi="Times New Roman" w:cs="Times New Roman"/>
          <w:lang w:val="fr-FR"/>
        </w:rPr>
        <w:t>onstitué, en exposant  (dans le</w:t>
      </w:r>
      <w:r w:rsidR="000F3BF1" w:rsidRPr="002D3F6B">
        <w:rPr>
          <w:rFonts w:ascii="Times New Roman" w:hAnsi="Times New Roman" w:cs="Times New Roman"/>
          <w:lang w:val="fr-FR"/>
        </w:rPr>
        <w:t xml:space="preserve"> cas où </w:t>
      </w:r>
      <w:r w:rsidR="006B5383" w:rsidRPr="002D3F6B">
        <w:rPr>
          <w:rFonts w:ascii="Times New Roman" w:hAnsi="Times New Roman" w:cs="Times New Roman"/>
          <w:lang w:val="fr-FR"/>
        </w:rPr>
        <w:t>c</w:t>
      </w:r>
      <w:r w:rsidR="000F3BF1" w:rsidRPr="002D3F6B">
        <w:rPr>
          <w:rFonts w:ascii="Times New Roman" w:hAnsi="Times New Roman" w:cs="Times New Roman"/>
          <w:lang w:val="fr-FR"/>
        </w:rPr>
        <w:t>elles</w:t>
      </w:r>
      <w:r w:rsidR="006B5383" w:rsidRPr="002D3F6B">
        <w:rPr>
          <w:rFonts w:ascii="Times New Roman" w:hAnsi="Times New Roman" w:cs="Times New Roman"/>
          <w:lang w:val="fr-FR"/>
        </w:rPr>
        <w:t>-ci</w:t>
      </w:r>
      <w:r w:rsidR="000F3BF1" w:rsidRPr="002D3F6B">
        <w:rPr>
          <w:rFonts w:ascii="Times New Roman" w:hAnsi="Times New Roman" w:cs="Times New Roman"/>
          <w:lang w:val="fr-FR"/>
        </w:rPr>
        <w:t xml:space="preserve"> auraient été décrétées)</w:t>
      </w:r>
      <w:r w:rsidR="006B5383" w:rsidRPr="002D3F6B">
        <w:rPr>
          <w:rFonts w:ascii="Times New Roman" w:hAnsi="Times New Roman" w:cs="Times New Roman"/>
          <w:lang w:val="fr-FR"/>
        </w:rPr>
        <w:t xml:space="preserve"> les mesures préventives prises, ainsi que </w:t>
      </w:r>
      <w:r w:rsidR="000F3BF1" w:rsidRPr="002D3F6B">
        <w:rPr>
          <w:rFonts w:ascii="Times New Roman" w:hAnsi="Times New Roman" w:cs="Times New Roman"/>
          <w:lang w:val="fr-FR"/>
        </w:rPr>
        <w:t>les autres démarches réalisées</w:t>
      </w:r>
      <w:r w:rsidR="001A3F19" w:rsidRPr="002D3F6B">
        <w:rPr>
          <w:rFonts w:ascii="Times New Roman" w:hAnsi="Times New Roman" w:cs="Times New Roman"/>
          <w:lang w:val="fr-FR"/>
        </w:rPr>
        <w:t xml:space="preserve">, </w:t>
      </w:r>
      <w:r w:rsidR="002E6630" w:rsidRPr="002D3F6B">
        <w:rPr>
          <w:rFonts w:ascii="Times New Roman" w:hAnsi="Times New Roman" w:cs="Times New Roman"/>
          <w:lang w:val="fr-FR"/>
        </w:rPr>
        <w:t>de même</w:t>
      </w:r>
      <w:r w:rsidR="001A3F19" w:rsidRPr="002D3F6B">
        <w:rPr>
          <w:rFonts w:ascii="Times New Roman" w:hAnsi="Times New Roman" w:cs="Times New Roman"/>
          <w:lang w:val="fr-FR"/>
        </w:rPr>
        <w:t xml:space="preserve"> qu’un rapport circonstancié</w:t>
      </w:r>
      <w:r w:rsidR="002E6630" w:rsidRPr="002D3F6B">
        <w:rPr>
          <w:rFonts w:ascii="Times New Roman" w:hAnsi="Times New Roman" w:cs="Times New Roman"/>
          <w:lang w:val="fr-FR"/>
        </w:rPr>
        <w:t xml:space="preserve"> de l’affaire</w:t>
      </w:r>
      <w:r w:rsidR="001A3F19" w:rsidRPr="002D3F6B">
        <w:rPr>
          <w:rFonts w:ascii="Times New Roman" w:hAnsi="Times New Roman" w:cs="Times New Roman"/>
          <w:lang w:val="fr-FR"/>
        </w:rPr>
        <w:t xml:space="preserve"> (art. 473 de la </w:t>
      </w:r>
      <w:r w:rsidR="002F217B" w:rsidRPr="002D3F6B">
        <w:rPr>
          <w:rFonts w:ascii="Times New Roman" w:hAnsi="Times New Roman" w:cs="Times New Roman"/>
          <w:lang w:val="fr-FR"/>
        </w:rPr>
        <w:t>« </w:t>
      </w:r>
      <w:r w:rsidR="001A3F19" w:rsidRPr="002D3F6B">
        <w:rPr>
          <w:rFonts w:ascii="Times New Roman" w:hAnsi="Times New Roman" w:cs="Times New Roman"/>
          <w:lang w:val="fr-FR"/>
        </w:rPr>
        <w:t>LEGIPE</w:t>
      </w:r>
      <w:r w:rsidR="002F217B" w:rsidRPr="002D3F6B">
        <w:rPr>
          <w:rFonts w:ascii="Times New Roman" w:hAnsi="Times New Roman" w:cs="Times New Roman"/>
          <w:lang w:val="fr-FR"/>
        </w:rPr>
        <w:t> »</w:t>
      </w:r>
      <w:r w:rsidR="001A3F19" w:rsidRPr="002D3F6B">
        <w:rPr>
          <w:rFonts w:ascii="Times New Roman" w:hAnsi="Times New Roman" w:cs="Times New Roman"/>
          <w:lang w:val="fr-FR"/>
        </w:rPr>
        <w:t xml:space="preserve">). </w:t>
      </w:r>
    </w:p>
    <w:p w:rsidR="001A3F19" w:rsidRPr="002D3F6B" w:rsidRDefault="001A3F19" w:rsidP="006C3C0C">
      <w:pPr>
        <w:rPr>
          <w:rFonts w:ascii="Times New Roman" w:hAnsi="Times New Roman" w:cs="Times New Roman"/>
          <w:lang w:val="fr-FR"/>
        </w:rPr>
      </w:pPr>
      <w:r w:rsidRPr="002D3F6B">
        <w:rPr>
          <w:rFonts w:ascii="Times New Roman" w:hAnsi="Times New Roman" w:cs="Times New Roman"/>
          <w:lang w:val="fr-FR"/>
        </w:rPr>
        <w:lastRenderedPageBreak/>
        <w:t xml:space="preserve">Une fois </w:t>
      </w:r>
      <w:r w:rsidR="009F6E52" w:rsidRPr="002D3F6B">
        <w:rPr>
          <w:rFonts w:ascii="Times New Roman" w:hAnsi="Times New Roman" w:cs="Times New Roman"/>
          <w:lang w:val="fr-FR"/>
        </w:rPr>
        <w:t>réceptionné</w:t>
      </w:r>
      <w:r w:rsidRPr="002D3F6B">
        <w:rPr>
          <w:rFonts w:ascii="Times New Roman" w:hAnsi="Times New Roman" w:cs="Times New Roman"/>
          <w:lang w:val="fr-FR"/>
        </w:rPr>
        <w:t xml:space="preserve"> et remis le dossier</w:t>
      </w:r>
      <w:r w:rsidR="00DD0615" w:rsidRPr="002D3F6B">
        <w:rPr>
          <w:rFonts w:ascii="Times New Roman" w:hAnsi="Times New Roman" w:cs="Times New Roman"/>
          <w:lang w:val="fr-FR"/>
        </w:rPr>
        <w:t xml:space="preserve">, la </w:t>
      </w:r>
      <w:r w:rsidR="009F6E52" w:rsidRPr="002D3F6B">
        <w:rPr>
          <w:rFonts w:ascii="Times New Roman" w:hAnsi="Times New Roman" w:cs="Times New Roman"/>
          <w:lang w:val="fr-FR"/>
        </w:rPr>
        <w:t xml:space="preserve">plainte devra être reçue à la </w:t>
      </w:r>
      <w:r w:rsidR="002F217B" w:rsidRPr="002D3F6B">
        <w:rPr>
          <w:rFonts w:ascii="Times New Roman" w:hAnsi="Times New Roman" w:cs="Times New Roman"/>
          <w:lang w:val="fr-FR"/>
        </w:rPr>
        <w:t>« S</w:t>
      </w:r>
      <w:r w:rsidR="009F6E52" w:rsidRPr="002D3F6B">
        <w:rPr>
          <w:rFonts w:ascii="Times New Roman" w:hAnsi="Times New Roman" w:cs="Times New Roman"/>
          <w:lang w:val="fr-FR"/>
        </w:rPr>
        <w:t>RE</w:t>
      </w:r>
      <w:r w:rsidR="002F217B" w:rsidRPr="002D3F6B">
        <w:rPr>
          <w:rFonts w:ascii="Times New Roman" w:hAnsi="Times New Roman" w:cs="Times New Roman"/>
          <w:lang w:val="fr-FR"/>
        </w:rPr>
        <w:t> »</w:t>
      </w:r>
      <w:r w:rsidR="009F6E52" w:rsidRPr="002D3F6B">
        <w:rPr>
          <w:rFonts w:ascii="Times New Roman" w:hAnsi="Times New Roman" w:cs="Times New Roman"/>
          <w:lang w:val="fr-FR"/>
        </w:rPr>
        <w:t xml:space="preserve"> par le magistrat désigné</w:t>
      </w:r>
      <w:r w:rsidR="006B5383" w:rsidRPr="002D3F6B">
        <w:rPr>
          <w:rFonts w:ascii="Times New Roman" w:hAnsi="Times New Roman" w:cs="Times New Roman"/>
          <w:lang w:val="fr-FR"/>
        </w:rPr>
        <w:t>,</w:t>
      </w:r>
      <w:r w:rsidR="009F6E52" w:rsidRPr="002D3F6B">
        <w:rPr>
          <w:rFonts w:ascii="Times New Roman" w:hAnsi="Times New Roman" w:cs="Times New Roman"/>
          <w:lang w:val="fr-FR"/>
        </w:rPr>
        <w:t xml:space="preserve"> </w:t>
      </w:r>
      <w:r w:rsidR="00DD0615" w:rsidRPr="002D3F6B">
        <w:rPr>
          <w:rFonts w:ascii="Times New Roman" w:hAnsi="Times New Roman" w:cs="Times New Roman"/>
          <w:lang w:val="fr-FR"/>
        </w:rPr>
        <w:t>et</w:t>
      </w:r>
      <w:r w:rsidR="006B5383" w:rsidRPr="002D3F6B">
        <w:rPr>
          <w:rFonts w:ascii="Times New Roman" w:hAnsi="Times New Roman" w:cs="Times New Roman"/>
          <w:lang w:val="fr-FR"/>
        </w:rPr>
        <w:t>,</w:t>
      </w:r>
      <w:r w:rsidR="00DD0615" w:rsidRPr="002D3F6B">
        <w:rPr>
          <w:rFonts w:ascii="Times New Roman" w:hAnsi="Times New Roman" w:cs="Times New Roman"/>
          <w:lang w:val="fr-FR"/>
        </w:rPr>
        <w:t xml:space="preserve"> dans le c</w:t>
      </w:r>
      <w:r w:rsidR="009F6E52" w:rsidRPr="002D3F6B">
        <w:rPr>
          <w:rFonts w:ascii="Times New Roman" w:hAnsi="Times New Roman" w:cs="Times New Roman"/>
          <w:lang w:val="fr-FR"/>
        </w:rPr>
        <w:t>as où des omissions ou des erreurs</w:t>
      </w:r>
      <w:r w:rsidR="00DD0615" w:rsidRPr="002D3F6B">
        <w:rPr>
          <w:rFonts w:ascii="Times New Roman" w:hAnsi="Times New Roman" w:cs="Times New Roman"/>
          <w:lang w:val="fr-FR"/>
        </w:rPr>
        <w:t xml:space="preserve"> seraient relevés dans la </w:t>
      </w:r>
      <w:r w:rsidR="00AE63A7" w:rsidRPr="002D3F6B">
        <w:rPr>
          <w:rFonts w:ascii="Times New Roman" w:hAnsi="Times New Roman" w:cs="Times New Roman"/>
          <w:lang w:val="fr-FR"/>
        </w:rPr>
        <w:t xml:space="preserve">manière dont </w:t>
      </w:r>
      <w:r w:rsidR="002E6630" w:rsidRPr="002D3F6B">
        <w:rPr>
          <w:rFonts w:ascii="Times New Roman" w:hAnsi="Times New Roman" w:cs="Times New Roman"/>
          <w:lang w:val="fr-FR"/>
        </w:rPr>
        <w:t>celui-ci a été</w:t>
      </w:r>
      <w:r w:rsidR="00AE63A7" w:rsidRPr="002D3F6B">
        <w:rPr>
          <w:rFonts w:ascii="Times New Roman" w:hAnsi="Times New Roman" w:cs="Times New Roman"/>
          <w:lang w:val="fr-FR"/>
        </w:rPr>
        <w:t xml:space="preserve"> constitué</w:t>
      </w:r>
      <w:r w:rsidR="00DD0615" w:rsidRPr="002D3F6B">
        <w:rPr>
          <w:rFonts w:ascii="Times New Roman" w:hAnsi="Times New Roman" w:cs="Times New Roman"/>
          <w:lang w:val="fr-FR"/>
        </w:rPr>
        <w:t xml:space="preserve">, il sera ordonné à l’INE de </w:t>
      </w:r>
      <w:r w:rsidR="00287605" w:rsidRPr="002D3F6B">
        <w:rPr>
          <w:rFonts w:ascii="Times New Roman" w:hAnsi="Times New Roman" w:cs="Times New Roman"/>
          <w:lang w:val="fr-FR"/>
        </w:rPr>
        <w:t xml:space="preserve">réaliser </w:t>
      </w:r>
      <w:r w:rsidR="00DD0615" w:rsidRPr="002D3F6B">
        <w:rPr>
          <w:rFonts w:ascii="Times New Roman" w:hAnsi="Times New Roman" w:cs="Times New Roman"/>
          <w:lang w:val="fr-FR"/>
        </w:rPr>
        <w:t xml:space="preserve">les démarches </w:t>
      </w:r>
      <w:r w:rsidR="00287605" w:rsidRPr="002D3F6B">
        <w:rPr>
          <w:rFonts w:ascii="Times New Roman" w:hAnsi="Times New Roman" w:cs="Times New Roman"/>
          <w:lang w:val="fr-FR"/>
        </w:rPr>
        <w:t xml:space="preserve">complémentaires </w:t>
      </w:r>
      <w:r w:rsidR="00AE63A7" w:rsidRPr="002D3F6B">
        <w:rPr>
          <w:rFonts w:ascii="Times New Roman" w:hAnsi="Times New Roman" w:cs="Times New Roman"/>
          <w:lang w:val="fr-FR"/>
        </w:rPr>
        <w:t>nécessaire</w:t>
      </w:r>
      <w:r w:rsidR="00287605" w:rsidRPr="002D3F6B">
        <w:rPr>
          <w:rFonts w:ascii="Times New Roman" w:hAnsi="Times New Roman" w:cs="Times New Roman"/>
          <w:lang w:val="fr-FR"/>
        </w:rPr>
        <w:t>s</w:t>
      </w:r>
      <w:r w:rsidR="002E6630" w:rsidRPr="002D3F6B">
        <w:rPr>
          <w:rFonts w:ascii="Times New Roman" w:hAnsi="Times New Roman" w:cs="Times New Roman"/>
          <w:lang w:val="fr-FR"/>
        </w:rPr>
        <w:t xml:space="preserve"> pour y remédier</w:t>
      </w:r>
      <w:r w:rsidR="007334F9" w:rsidRPr="002D3F6B">
        <w:rPr>
          <w:rFonts w:ascii="Times New Roman" w:hAnsi="Times New Roman" w:cs="Times New Roman"/>
          <w:lang w:val="fr-FR"/>
        </w:rPr>
        <w:t>,</w:t>
      </w:r>
      <w:r w:rsidR="00AE63A7" w:rsidRPr="002D3F6B">
        <w:rPr>
          <w:rFonts w:ascii="Times New Roman" w:hAnsi="Times New Roman" w:cs="Times New Roman"/>
          <w:lang w:val="fr-FR"/>
        </w:rPr>
        <w:t xml:space="preserve"> </w:t>
      </w:r>
      <w:r w:rsidR="002E6630" w:rsidRPr="002D3F6B">
        <w:rPr>
          <w:rFonts w:ascii="Times New Roman" w:hAnsi="Times New Roman" w:cs="Times New Roman"/>
          <w:lang w:val="fr-FR"/>
        </w:rPr>
        <w:t>dans le cas contraire,</w:t>
      </w:r>
      <w:r w:rsidR="007334F9" w:rsidRPr="002D3F6B">
        <w:rPr>
          <w:rFonts w:ascii="Times New Roman" w:hAnsi="Times New Roman" w:cs="Times New Roman"/>
          <w:lang w:val="fr-FR"/>
        </w:rPr>
        <w:t xml:space="preserve"> </w:t>
      </w:r>
      <w:r w:rsidR="00DD0615" w:rsidRPr="002D3F6B">
        <w:rPr>
          <w:rFonts w:ascii="Times New Roman" w:hAnsi="Times New Roman" w:cs="Times New Roman"/>
          <w:lang w:val="fr-FR"/>
        </w:rPr>
        <w:t xml:space="preserve">la Chambre </w:t>
      </w:r>
      <w:r w:rsidR="00287605" w:rsidRPr="002D3F6B">
        <w:rPr>
          <w:rFonts w:ascii="Times New Roman" w:hAnsi="Times New Roman" w:cs="Times New Roman"/>
          <w:lang w:val="fr-FR"/>
        </w:rPr>
        <w:t xml:space="preserve">spécialisée </w:t>
      </w:r>
      <w:r w:rsidR="00DD0615" w:rsidRPr="002D3F6B">
        <w:rPr>
          <w:rFonts w:ascii="Times New Roman" w:hAnsi="Times New Roman" w:cs="Times New Roman"/>
          <w:lang w:val="fr-FR"/>
        </w:rPr>
        <w:t>s’en chargera</w:t>
      </w:r>
      <w:r w:rsidR="00287605" w:rsidRPr="002D3F6B">
        <w:rPr>
          <w:rFonts w:ascii="Times New Roman" w:hAnsi="Times New Roman" w:cs="Times New Roman"/>
          <w:lang w:val="fr-FR"/>
        </w:rPr>
        <w:t xml:space="preserve"> elle-même (art. 476.2 de la </w:t>
      </w:r>
      <w:r w:rsidR="002F217B" w:rsidRPr="002D3F6B">
        <w:rPr>
          <w:rFonts w:ascii="Times New Roman" w:hAnsi="Times New Roman" w:cs="Times New Roman"/>
          <w:lang w:val="fr-FR"/>
        </w:rPr>
        <w:t>« </w:t>
      </w:r>
      <w:r w:rsidR="00287605" w:rsidRPr="002D3F6B">
        <w:rPr>
          <w:rFonts w:ascii="Times New Roman" w:hAnsi="Times New Roman" w:cs="Times New Roman"/>
          <w:lang w:val="fr-FR"/>
        </w:rPr>
        <w:t>LEGIPE</w:t>
      </w:r>
      <w:r w:rsidR="002F217B" w:rsidRPr="002D3F6B">
        <w:rPr>
          <w:rFonts w:ascii="Times New Roman" w:hAnsi="Times New Roman" w:cs="Times New Roman"/>
          <w:lang w:val="fr-FR"/>
        </w:rPr>
        <w:t> »</w:t>
      </w:r>
      <w:r w:rsidR="00287605" w:rsidRPr="002D3F6B">
        <w:rPr>
          <w:rFonts w:ascii="Times New Roman" w:hAnsi="Times New Roman" w:cs="Times New Roman"/>
          <w:lang w:val="fr-FR"/>
        </w:rPr>
        <w:t xml:space="preserve">). </w:t>
      </w:r>
    </w:p>
    <w:p w:rsidR="007334F9" w:rsidRPr="002D3F6B" w:rsidRDefault="006B5383" w:rsidP="006C3C0C">
      <w:pPr>
        <w:rPr>
          <w:rFonts w:ascii="Times New Roman" w:hAnsi="Times New Roman" w:cs="Times New Roman"/>
          <w:lang w:val="fr-FR"/>
        </w:rPr>
      </w:pPr>
      <w:r w:rsidRPr="002D3F6B">
        <w:rPr>
          <w:rFonts w:ascii="Times New Roman" w:hAnsi="Times New Roman" w:cs="Times New Roman"/>
          <w:lang w:val="fr-FR"/>
        </w:rPr>
        <w:t xml:space="preserve">Dans le cas où persisterait </w:t>
      </w:r>
      <w:r w:rsidR="007334F9" w:rsidRPr="002D3F6B">
        <w:rPr>
          <w:rFonts w:ascii="Times New Roman" w:hAnsi="Times New Roman" w:cs="Times New Roman"/>
          <w:lang w:val="fr-FR"/>
        </w:rPr>
        <w:t xml:space="preserve">la violation </w:t>
      </w:r>
      <w:r w:rsidR="00AE4BD4" w:rsidRPr="002D3F6B">
        <w:rPr>
          <w:rFonts w:ascii="Times New Roman" w:hAnsi="Times New Roman" w:cs="Times New Roman"/>
          <w:lang w:val="fr-FR"/>
        </w:rPr>
        <w:t xml:space="preserve">de la procédure </w:t>
      </w:r>
      <w:r w:rsidR="007334F9" w:rsidRPr="002D3F6B">
        <w:rPr>
          <w:rFonts w:ascii="Times New Roman" w:hAnsi="Times New Roman" w:cs="Times New Roman"/>
          <w:lang w:val="fr-FR"/>
        </w:rPr>
        <w:t>signalée</w:t>
      </w:r>
      <w:r w:rsidR="007B7404" w:rsidRPr="002D3F6B">
        <w:rPr>
          <w:rFonts w:ascii="Times New Roman" w:hAnsi="Times New Roman" w:cs="Times New Roman"/>
          <w:lang w:val="fr-FR"/>
        </w:rPr>
        <w:t>, le magistrat-exposant</w:t>
      </w:r>
      <w:r w:rsidR="00AE4BD4" w:rsidRPr="002D3F6B">
        <w:rPr>
          <w:rFonts w:ascii="Times New Roman" w:hAnsi="Times New Roman" w:cs="Times New Roman"/>
          <w:lang w:val="fr-FR"/>
        </w:rPr>
        <w:t>, désigné pour</w:t>
      </w:r>
      <w:r w:rsidR="007B7404" w:rsidRPr="002D3F6B">
        <w:rPr>
          <w:rFonts w:ascii="Times New Roman" w:hAnsi="Times New Roman" w:cs="Times New Roman"/>
          <w:lang w:val="fr-FR"/>
        </w:rPr>
        <w:t xml:space="preserve"> la rédaction du projet de sentence,</w:t>
      </w:r>
      <w:r w:rsidR="007334F9" w:rsidRPr="002D3F6B">
        <w:rPr>
          <w:rFonts w:ascii="Times New Roman" w:hAnsi="Times New Roman" w:cs="Times New Roman"/>
          <w:lang w:val="fr-FR"/>
        </w:rPr>
        <w:t xml:space="preserve"> </w:t>
      </w:r>
      <w:r w:rsidR="007B7404" w:rsidRPr="002D3F6B">
        <w:rPr>
          <w:rFonts w:ascii="Times New Roman" w:hAnsi="Times New Roman" w:cs="Times New Roman"/>
          <w:lang w:val="fr-FR"/>
        </w:rPr>
        <w:t xml:space="preserve">pourra imposer les mesures </w:t>
      </w:r>
      <w:r w:rsidR="00134A3B" w:rsidRPr="002D3F6B">
        <w:rPr>
          <w:rFonts w:ascii="Times New Roman" w:hAnsi="Times New Roman" w:cs="Times New Roman"/>
          <w:lang w:val="fr-FR"/>
        </w:rPr>
        <w:t xml:space="preserve">exécutoires </w:t>
      </w:r>
      <w:r w:rsidR="00657172" w:rsidRPr="002D3F6B">
        <w:rPr>
          <w:rFonts w:ascii="Times New Roman" w:hAnsi="Times New Roman" w:cs="Times New Roman"/>
          <w:lang w:val="fr-FR"/>
        </w:rPr>
        <w:t>contraignantes</w:t>
      </w:r>
      <w:r w:rsidR="007B7404" w:rsidRPr="002D3F6B">
        <w:rPr>
          <w:rFonts w:ascii="Times New Roman" w:hAnsi="Times New Roman" w:cs="Times New Roman"/>
          <w:lang w:val="fr-FR"/>
        </w:rPr>
        <w:t xml:space="preserve"> nécessaires, permettant de garantir les principes</w:t>
      </w:r>
      <w:r w:rsidR="00EE029F" w:rsidRPr="002D3F6B">
        <w:rPr>
          <w:rFonts w:ascii="Times New Roman" w:hAnsi="Times New Roman" w:cs="Times New Roman"/>
          <w:lang w:val="fr-FR"/>
        </w:rPr>
        <w:t xml:space="preserve"> d’immédiateté </w:t>
      </w:r>
      <w:r w:rsidR="007B7404" w:rsidRPr="002D3F6B">
        <w:rPr>
          <w:rFonts w:ascii="Times New Roman" w:hAnsi="Times New Roman" w:cs="Times New Roman"/>
          <w:lang w:val="fr-FR"/>
        </w:rPr>
        <w:t>et d’exhaustivité dans le traitement de la procédure</w:t>
      </w:r>
      <w:r w:rsidR="00EE029F" w:rsidRPr="002D3F6B">
        <w:rPr>
          <w:rFonts w:ascii="Times New Roman" w:hAnsi="Times New Roman" w:cs="Times New Roman"/>
          <w:lang w:val="fr-FR"/>
        </w:rPr>
        <w:t>. Une fois le dossier dûment constituée, le m</w:t>
      </w:r>
      <w:r w:rsidRPr="002D3F6B">
        <w:rPr>
          <w:rFonts w:ascii="Times New Roman" w:hAnsi="Times New Roman" w:cs="Times New Roman"/>
          <w:lang w:val="fr-FR"/>
        </w:rPr>
        <w:t>agistrat exposant de l’affaire,</w:t>
      </w:r>
      <w:r w:rsidR="00EE029F" w:rsidRPr="002D3F6B">
        <w:rPr>
          <w:rFonts w:ascii="Times New Roman" w:hAnsi="Times New Roman" w:cs="Times New Roman"/>
          <w:lang w:val="fr-FR"/>
        </w:rPr>
        <w:t xml:space="preserve"> au cours des 48h suivantes</w:t>
      </w:r>
      <w:r w:rsidR="00AE4BD4" w:rsidRPr="002D3F6B">
        <w:rPr>
          <w:rFonts w:ascii="Times New Roman" w:hAnsi="Times New Roman" w:cs="Times New Roman"/>
          <w:lang w:val="fr-FR"/>
        </w:rPr>
        <w:t xml:space="preserve"> (en comptant à partir de sa réception), </w:t>
      </w:r>
      <w:r w:rsidR="00EE029F" w:rsidRPr="002D3F6B">
        <w:rPr>
          <w:rFonts w:ascii="Times New Roman" w:hAnsi="Times New Roman" w:cs="Times New Roman"/>
          <w:lang w:val="fr-FR"/>
        </w:rPr>
        <w:t xml:space="preserve"> </w:t>
      </w:r>
      <w:r w:rsidR="00AE4BD4" w:rsidRPr="002D3F6B">
        <w:rPr>
          <w:rFonts w:ascii="Times New Roman" w:hAnsi="Times New Roman" w:cs="Times New Roman"/>
          <w:lang w:val="fr-FR"/>
        </w:rPr>
        <w:t>devra soumettre à la consid</w:t>
      </w:r>
      <w:r w:rsidRPr="002D3F6B">
        <w:rPr>
          <w:rFonts w:ascii="Times New Roman" w:hAnsi="Times New Roman" w:cs="Times New Roman"/>
          <w:lang w:val="fr-FR"/>
        </w:rPr>
        <w:t xml:space="preserve">ération de la Chambre plénière de la </w:t>
      </w:r>
      <w:r w:rsidR="002F217B" w:rsidRPr="002D3F6B">
        <w:rPr>
          <w:rFonts w:ascii="Times New Roman" w:hAnsi="Times New Roman" w:cs="Times New Roman"/>
          <w:lang w:val="fr-FR"/>
        </w:rPr>
        <w:t>« S</w:t>
      </w:r>
      <w:r w:rsidR="00AE4BD4" w:rsidRPr="002D3F6B">
        <w:rPr>
          <w:rFonts w:ascii="Times New Roman" w:hAnsi="Times New Roman" w:cs="Times New Roman"/>
          <w:lang w:val="fr-FR"/>
        </w:rPr>
        <w:t>RE</w:t>
      </w:r>
      <w:r w:rsidR="002F217B" w:rsidRPr="002D3F6B">
        <w:rPr>
          <w:rFonts w:ascii="Times New Roman" w:hAnsi="Times New Roman" w:cs="Times New Roman"/>
          <w:lang w:val="fr-FR"/>
        </w:rPr>
        <w:t> »</w:t>
      </w:r>
      <w:r w:rsidR="00AE4BD4" w:rsidRPr="002D3F6B">
        <w:rPr>
          <w:rFonts w:ascii="Times New Roman" w:hAnsi="Times New Roman" w:cs="Times New Roman"/>
          <w:lang w:val="fr-FR"/>
        </w:rPr>
        <w:t xml:space="preserve">, le projet de sentence </w:t>
      </w:r>
      <w:r w:rsidR="00FD413D" w:rsidRPr="002D3F6B">
        <w:rPr>
          <w:rFonts w:ascii="Times New Roman" w:hAnsi="Times New Roman" w:cs="Times New Roman"/>
          <w:lang w:val="fr-FR"/>
        </w:rPr>
        <w:t>de</w:t>
      </w:r>
      <w:r w:rsidRPr="002D3F6B">
        <w:rPr>
          <w:rFonts w:ascii="Times New Roman" w:hAnsi="Times New Roman" w:cs="Times New Roman"/>
          <w:lang w:val="fr-FR"/>
        </w:rPr>
        <w:t>stiné à</w:t>
      </w:r>
      <w:r w:rsidR="00FD413D" w:rsidRPr="002D3F6B">
        <w:rPr>
          <w:rFonts w:ascii="Times New Roman" w:hAnsi="Times New Roman" w:cs="Times New Roman"/>
          <w:lang w:val="fr-FR"/>
        </w:rPr>
        <w:t xml:space="preserve"> </w:t>
      </w:r>
      <w:r w:rsidR="00AE4BD4" w:rsidRPr="002D3F6B">
        <w:rPr>
          <w:rFonts w:ascii="Times New Roman" w:hAnsi="Times New Roman" w:cs="Times New Roman"/>
          <w:lang w:val="fr-FR"/>
        </w:rPr>
        <w:t>réso</w:t>
      </w:r>
      <w:r w:rsidR="00FD413D" w:rsidRPr="002D3F6B">
        <w:rPr>
          <w:rFonts w:ascii="Times New Roman" w:hAnsi="Times New Roman" w:cs="Times New Roman"/>
          <w:lang w:val="fr-FR"/>
        </w:rPr>
        <w:t>udre</w:t>
      </w:r>
      <w:r w:rsidR="00AE4BD4" w:rsidRPr="002D3F6B">
        <w:rPr>
          <w:rFonts w:ascii="Times New Roman" w:hAnsi="Times New Roman" w:cs="Times New Roman"/>
          <w:lang w:val="fr-FR"/>
        </w:rPr>
        <w:t xml:space="preserve"> la </w:t>
      </w:r>
      <w:r w:rsidR="002F217B" w:rsidRPr="002D3F6B">
        <w:rPr>
          <w:rFonts w:ascii="Times New Roman" w:hAnsi="Times New Roman" w:cs="Times New Roman"/>
          <w:lang w:val="fr-FR"/>
        </w:rPr>
        <w:t>« </w:t>
      </w:r>
      <w:r w:rsidR="00AE4BD4" w:rsidRPr="002D3F6B">
        <w:rPr>
          <w:rFonts w:ascii="Times New Roman" w:hAnsi="Times New Roman" w:cs="Times New Roman"/>
          <w:lang w:val="fr-FR"/>
        </w:rPr>
        <w:t>P</w:t>
      </w:r>
      <w:r w:rsidR="002F217B" w:rsidRPr="002D3F6B">
        <w:rPr>
          <w:rFonts w:ascii="Times New Roman" w:hAnsi="Times New Roman" w:cs="Times New Roman"/>
          <w:lang w:val="fr-FR"/>
        </w:rPr>
        <w:t>E</w:t>
      </w:r>
      <w:r w:rsidRPr="002D3F6B">
        <w:rPr>
          <w:rFonts w:ascii="Times New Roman" w:hAnsi="Times New Roman" w:cs="Times New Roman"/>
          <w:lang w:val="fr-FR"/>
        </w:rPr>
        <w:t>S</w:t>
      </w:r>
      <w:r w:rsidR="002F217B" w:rsidRPr="002D3F6B">
        <w:rPr>
          <w:rFonts w:ascii="Times New Roman" w:hAnsi="Times New Roman" w:cs="Times New Roman"/>
          <w:lang w:val="fr-FR"/>
        </w:rPr>
        <w:t> »</w:t>
      </w:r>
      <w:r w:rsidR="00FD413D" w:rsidRPr="002D3F6B">
        <w:rPr>
          <w:rFonts w:ascii="Times New Roman" w:hAnsi="Times New Roman" w:cs="Times New Roman"/>
          <w:lang w:val="fr-FR"/>
        </w:rPr>
        <w:t>. L’affaire devra être jugée en séance publique, dans un délai de 24 heures, à partir de la distribution</w:t>
      </w:r>
      <w:r w:rsidR="00D541A9" w:rsidRPr="002D3F6B">
        <w:rPr>
          <w:rFonts w:ascii="Times New Roman" w:hAnsi="Times New Roman" w:cs="Times New Roman"/>
          <w:lang w:val="fr-FR"/>
        </w:rPr>
        <w:t xml:space="preserve"> aux autres magistrats,</w:t>
      </w:r>
      <w:r w:rsidR="00FD413D" w:rsidRPr="002D3F6B">
        <w:rPr>
          <w:rFonts w:ascii="Times New Roman" w:hAnsi="Times New Roman" w:cs="Times New Roman"/>
          <w:lang w:val="fr-FR"/>
        </w:rPr>
        <w:t xml:space="preserve"> du projet de résolution (art. 476.2 c), 476.2 b) et 476.2 d) de la </w:t>
      </w:r>
      <w:r w:rsidR="002F217B" w:rsidRPr="002D3F6B">
        <w:rPr>
          <w:rFonts w:ascii="Times New Roman" w:hAnsi="Times New Roman" w:cs="Times New Roman"/>
          <w:lang w:val="fr-FR"/>
        </w:rPr>
        <w:t>« </w:t>
      </w:r>
      <w:r w:rsidR="00FD413D" w:rsidRPr="002D3F6B">
        <w:rPr>
          <w:rFonts w:ascii="Times New Roman" w:hAnsi="Times New Roman" w:cs="Times New Roman"/>
          <w:lang w:val="fr-FR"/>
        </w:rPr>
        <w:t>LEGIPE</w:t>
      </w:r>
      <w:r w:rsidR="002F217B" w:rsidRPr="002D3F6B">
        <w:rPr>
          <w:rFonts w:ascii="Times New Roman" w:hAnsi="Times New Roman" w:cs="Times New Roman"/>
          <w:lang w:val="fr-FR"/>
        </w:rPr>
        <w:t> »</w:t>
      </w:r>
      <w:r w:rsidR="00FD413D" w:rsidRPr="002D3F6B">
        <w:rPr>
          <w:rFonts w:ascii="Times New Roman" w:hAnsi="Times New Roman" w:cs="Times New Roman"/>
          <w:lang w:val="fr-FR"/>
        </w:rPr>
        <w:t xml:space="preserve">). </w:t>
      </w:r>
    </w:p>
    <w:p w:rsidR="00FD413D" w:rsidRPr="002D3F6B" w:rsidRDefault="00FD413D" w:rsidP="006C3C0C">
      <w:pPr>
        <w:rPr>
          <w:rFonts w:ascii="Times New Roman" w:hAnsi="Times New Roman" w:cs="Times New Roman"/>
          <w:lang w:val="fr-FR"/>
        </w:rPr>
      </w:pPr>
      <w:r w:rsidRPr="002D3F6B">
        <w:rPr>
          <w:rFonts w:ascii="Times New Roman" w:hAnsi="Times New Roman" w:cs="Times New Roman"/>
          <w:lang w:val="fr-FR"/>
        </w:rPr>
        <w:t>L</w:t>
      </w:r>
      <w:r w:rsidR="00D541A9" w:rsidRPr="002D3F6B">
        <w:rPr>
          <w:rFonts w:ascii="Times New Roman" w:hAnsi="Times New Roman" w:cs="Times New Roman"/>
          <w:lang w:val="fr-FR"/>
        </w:rPr>
        <w:t>es décisions pouvant être prises par</w:t>
      </w:r>
      <w:r w:rsidR="00B324FC" w:rsidRPr="002D3F6B">
        <w:rPr>
          <w:rFonts w:ascii="Times New Roman" w:hAnsi="Times New Roman" w:cs="Times New Roman"/>
          <w:lang w:val="fr-FR"/>
        </w:rPr>
        <w:t xml:space="preserve"> la</w:t>
      </w:r>
      <w:r w:rsidRPr="002D3F6B">
        <w:rPr>
          <w:rFonts w:ascii="Times New Roman" w:hAnsi="Times New Roman" w:cs="Times New Roman"/>
          <w:lang w:val="fr-FR"/>
        </w:rPr>
        <w:t xml:space="preserve"> sentence</w:t>
      </w:r>
      <w:r w:rsidR="00D541A9" w:rsidRPr="002D3F6B">
        <w:rPr>
          <w:rFonts w:ascii="Times New Roman" w:hAnsi="Times New Roman" w:cs="Times New Roman"/>
          <w:lang w:val="fr-FR"/>
        </w:rPr>
        <w:t xml:space="preserve"> prononcée</w:t>
      </w:r>
      <w:r w:rsidRPr="002D3F6B">
        <w:rPr>
          <w:rFonts w:ascii="Times New Roman" w:hAnsi="Times New Roman" w:cs="Times New Roman"/>
          <w:lang w:val="fr-FR"/>
        </w:rPr>
        <w:t xml:space="preserve"> </w:t>
      </w:r>
      <w:r w:rsidR="00B324FC" w:rsidRPr="002D3F6B">
        <w:rPr>
          <w:rFonts w:ascii="Times New Roman" w:hAnsi="Times New Roman" w:cs="Times New Roman"/>
          <w:lang w:val="fr-FR"/>
        </w:rPr>
        <w:t xml:space="preserve">sont </w:t>
      </w:r>
      <w:r w:rsidRPr="002D3F6B">
        <w:rPr>
          <w:rFonts w:ascii="Times New Roman" w:hAnsi="Times New Roman" w:cs="Times New Roman"/>
          <w:lang w:val="fr-FR"/>
        </w:rPr>
        <w:t xml:space="preserve"> (art. 477 de la </w:t>
      </w:r>
      <w:r w:rsidR="002F217B" w:rsidRPr="002D3F6B">
        <w:rPr>
          <w:rFonts w:ascii="Times New Roman" w:hAnsi="Times New Roman" w:cs="Times New Roman"/>
          <w:lang w:val="fr-FR"/>
        </w:rPr>
        <w:t>« </w:t>
      </w:r>
      <w:r w:rsidRPr="002D3F6B">
        <w:rPr>
          <w:rFonts w:ascii="Times New Roman" w:hAnsi="Times New Roman" w:cs="Times New Roman"/>
          <w:lang w:val="fr-FR"/>
        </w:rPr>
        <w:t>LEGIPE</w:t>
      </w:r>
      <w:r w:rsidR="002F217B" w:rsidRPr="002D3F6B">
        <w:rPr>
          <w:rFonts w:ascii="Times New Roman" w:hAnsi="Times New Roman" w:cs="Times New Roman"/>
          <w:lang w:val="fr-FR"/>
        </w:rPr>
        <w:t> »</w:t>
      </w:r>
      <w:r w:rsidRPr="002D3F6B">
        <w:rPr>
          <w:rFonts w:ascii="Times New Roman" w:hAnsi="Times New Roman" w:cs="Times New Roman"/>
          <w:lang w:val="fr-FR"/>
        </w:rPr>
        <w:t>) :</w:t>
      </w:r>
    </w:p>
    <w:p w:rsidR="00FD413D" w:rsidRPr="002D3F6B" w:rsidRDefault="00FD413D" w:rsidP="00FD413D">
      <w:pPr>
        <w:pStyle w:val="ListParagraph"/>
        <w:numPr>
          <w:ilvl w:val="0"/>
          <w:numId w:val="5"/>
        </w:numPr>
        <w:rPr>
          <w:rFonts w:ascii="Times New Roman" w:hAnsi="Times New Roman" w:cs="Times New Roman"/>
          <w:lang w:val="fr-FR"/>
        </w:rPr>
      </w:pPr>
      <w:r w:rsidRPr="002D3F6B">
        <w:rPr>
          <w:rFonts w:ascii="Times New Roman" w:hAnsi="Times New Roman" w:cs="Times New Roman"/>
          <w:lang w:val="fr-FR"/>
        </w:rPr>
        <w:t>Déclarer inexistante la violation, objet de la plainte ou de la dénonciation</w:t>
      </w:r>
      <w:r w:rsidR="00B324FC" w:rsidRPr="002D3F6B">
        <w:rPr>
          <w:rFonts w:ascii="Times New Roman" w:hAnsi="Times New Roman" w:cs="Times New Roman"/>
          <w:lang w:val="fr-FR"/>
        </w:rPr>
        <w:t> ;</w:t>
      </w:r>
    </w:p>
    <w:p w:rsidR="00B324FC" w:rsidRPr="002D3F6B" w:rsidRDefault="00B324FC" w:rsidP="00FD413D">
      <w:pPr>
        <w:pStyle w:val="ListParagraph"/>
        <w:numPr>
          <w:ilvl w:val="0"/>
          <w:numId w:val="5"/>
        </w:numPr>
        <w:rPr>
          <w:rFonts w:ascii="Times New Roman" w:hAnsi="Times New Roman" w:cs="Times New Roman"/>
          <w:lang w:val="fr-FR"/>
        </w:rPr>
      </w:pPr>
      <w:r w:rsidRPr="002D3F6B">
        <w:rPr>
          <w:rFonts w:ascii="Times New Roman" w:hAnsi="Times New Roman" w:cs="Times New Roman"/>
          <w:lang w:val="fr-FR"/>
        </w:rPr>
        <w:t>Révoquer les mesures préventives qui auraient été imposées, ou</w:t>
      </w:r>
    </w:p>
    <w:p w:rsidR="00B324FC" w:rsidRPr="002D3F6B" w:rsidRDefault="00B324FC" w:rsidP="00FD413D">
      <w:pPr>
        <w:pStyle w:val="ListParagraph"/>
        <w:numPr>
          <w:ilvl w:val="0"/>
          <w:numId w:val="5"/>
        </w:numPr>
        <w:rPr>
          <w:rFonts w:ascii="Times New Roman" w:hAnsi="Times New Roman" w:cs="Times New Roman"/>
          <w:lang w:val="fr-FR"/>
        </w:rPr>
      </w:pPr>
      <w:r w:rsidRPr="002D3F6B">
        <w:rPr>
          <w:rFonts w:ascii="Times New Roman" w:hAnsi="Times New Roman" w:cs="Times New Roman"/>
          <w:lang w:val="fr-FR"/>
        </w:rPr>
        <w:t>Imposer les sanctions applicables</w:t>
      </w:r>
      <w:r w:rsidR="00D541A9" w:rsidRPr="002D3F6B">
        <w:rPr>
          <w:rFonts w:ascii="Times New Roman" w:hAnsi="Times New Roman" w:cs="Times New Roman"/>
          <w:lang w:val="fr-FR"/>
        </w:rPr>
        <w:t xml:space="preserve"> à l’infraction réalisée</w:t>
      </w:r>
    </w:p>
    <w:p w:rsidR="00B324FC" w:rsidRPr="002D3F6B" w:rsidRDefault="00B324FC" w:rsidP="00B324FC">
      <w:pPr>
        <w:rPr>
          <w:rFonts w:ascii="Times New Roman" w:hAnsi="Times New Roman" w:cs="Times New Roman"/>
          <w:lang w:val="fr-FR"/>
        </w:rPr>
      </w:pPr>
    </w:p>
    <w:p w:rsidR="00B324FC" w:rsidRPr="002D3F6B" w:rsidRDefault="00B324FC" w:rsidP="00B324FC">
      <w:pPr>
        <w:pStyle w:val="ListParagraph"/>
        <w:numPr>
          <w:ilvl w:val="0"/>
          <w:numId w:val="2"/>
        </w:numPr>
        <w:rPr>
          <w:rFonts w:ascii="Times New Roman" w:hAnsi="Times New Roman" w:cs="Times New Roman"/>
          <w:lang w:val="fr-FR"/>
        </w:rPr>
      </w:pPr>
      <w:r w:rsidRPr="002D3F6B">
        <w:rPr>
          <w:rFonts w:ascii="Times New Roman" w:hAnsi="Times New Roman" w:cs="Times New Roman"/>
          <w:b/>
          <w:lang w:val="fr-FR"/>
        </w:rPr>
        <w:t xml:space="preserve">La Procédure </w:t>
      </w:r>
      <w:r w:rsidR="00D541A9" w:rsidRPr="002D3F6B">
        <w:rPr>
          <w:rFonts w:ascii="Times New Roman" w:hAnsi="Times New Roman" w:cs="Times New Roman"/>
          <w:b/>
          <w:lang w:val="fr-FR"/>
        </w:rPr>
        <w:t xml:space="preserve">Spéciale </w:t>
      </w:r>
      <w:r w:rsidRPr="002D3F6B">
        <w:rPr>
          <w:rFonts w:ascii="Times New Roman" w:hAnsi="Times New Roman" w:cs="Times New Roman"/>
          <w:b/>
          <w:lang w:val="fr-FR"/>
        </w:rPr>
        <w:t xml:space="preserve">en vue de </w:t>
      </w:r>
      <w:r w:rsidR="00D541A9" w:rsidRPr="002D3F6B">
        <w:rPr>
          <w:rFonts w:ascii="Times New Roman" w:hAnsi="Times New Roman" w:cs="Times New Roman"/>
          <w:b/>
          <w:lang w:val="fr-FR"/>
        </w:rPr>
        <w:t>S</w:t>
      </w:r>
      <w:r w:rsidRPr="002D3F6B">
        <w:rPr>
          <w:rFonts w:ascii="Times New Roman" w:hAnsi="Times New Roman" w:cs="Times New Roman"/>
          <w:b/>
          <w:lang w:val="fr-FR"/>
        </w:rPr>
        <w:t>anction</w:t>
      </w:r>
      <w:r w:rsidR="00D541A9" w:rsidRPr="002D3F6B">
        <w:rPr>
          <w:rFonts w:ascii="Times New Roman" w:hAnsi="Times New Roman" w:cs="Times New Roman"/>
          <w:b/>
          <w:lang w:val="fr-FR"/>
        </w:rPr>
        <w:t>,</w:t>
      </w:r>
      <w:r w:rsidRPr="002D3F6B">
        <w:rPr>
          <w:rFonts w:ascii="Times New Roman" w:hAnsi="Times New Roman" w:cs="Times New Roman"/>
          <w:b/>
          <w:lang w:val="fr-FR"/>
        </w:rPr>
        <w:t xml:space="preserve"> à la charge des Co</w:t>
      </w:r>
      <w:r w:rsidR="00F6208F" w:rsidRPr="002D3F6B">
        <w:rPr>
          <w:rFonts w:ascii="Times New Roman" w:hAnsi="Times New Roman" w:cs="Times New Roman"/>
          <w:b/>
          <w:lang w:val="fr-FR"/>
        </w:rPr>
        <w:t>nseils</w:t>
      </w:r>
      <w:r w:rsidRPr="002D3F6B">
        <w:rPr>
          <w:rFonts w:ascii="Times New Roman" w:hAnsi="Times New Roman" w:cs="Times New Roman"/>
          <w:b/>
          <w:lang w:val="fr-FR"/>
        </w:rPr>
        <w:t xml:space="preserve"> éle</w:t>
      </w:r>
      <w:r w:rsidR="00F6208F" w:rsidRPr="002D3F6B">
        <w:rPr>
          <w:rFonts w:ascii="Times New Roman" w:hAnsi="Times New Roman" w:cs="Times New Roman"/>
          <w:b/>
          <w:lang w:val="fr-FR"/>
        </w:rPr>
        <w:t>ctoraux</w:t>
      </w:r>
      <w:r w:rsidRPr="002D3F6B">
        <w:rPr>
          <w:rFonts w:ascii="Times New Roman" w:hAnsi="Times New Roman" w:cs="Times New Roman"/>
          <w:b/>
          <w:lang w:val="fr-FR"/>
        </w:rPr>
        <w:t xml:space="preserve"> de district (art. 474 de la LEGIPE)</w:t>
      </w:r>
    </w:p>
    <w:p w:rsidR="007F2185" w:rsidRPr="002D3F6B" w:rsidRDefault="00B324FC" w:rsidP="00B324FC">
      <w:pPr>
        <w:rPr>
          <w:rFonts w:ascii="Times New Roman" w:hAnsi="Times New Roman" w:cs="Times New Roman"/>
          <w:lang w:val="fr-FR"/>
        </w:rPr>
      </w:pPr>
      <w:r w:rsidRPr="002D3F6B">
        <w:rPr>
          <w:rFonts w:ascii="Times New Roman" w:hAnsi="Times New Roman" w:cs="Times New Roman"/>
          <w:lang w:val="fr-FR"/>
        </w:rPr>
        <w:t xml:space="preserve">La </w:t>
      </w:r>
      <w:r w:rsidR="002F217B" w:rsidRPr="002D3F6B">
        <w:rPr>
          <w:rFonts w:ascii="Times New Roman" w:hAnsi="Times New Roman" w:cs="Times New Roman"/>
          <w:lang w:val="fr-FR"/>
        </w:rPr>
        <w:t>« </w:t>
      </w:r>
      <w:r w:rsidRPr="002D3F6B">
        <w:rPr>
          <w:rFonts w:ascii="Times New Roman" w:hAnsi="Times New Roman" w:cs="Times New Roman"/>
          <w:lang w:val="fr-FR"/>
        </w:rPr>
        <w:t>LEGIPE</w:t>
      </w:r>
      <w:r w:rsidR="002F217B" w:rsidRPr="002D3F6B">
        <w:rPr>
          <w:rFonts w:ascii="Times New Roman" w:hAnsi="Times New Roman" w:cs="Times New Roman"/>
          <w:lang w:val="fr-FR"/>
        </w:rPr>
        <w:t> »</w:t>
      </w:r>
      <w:r w:rsidRPr="002D3F6B">
        <w:rPr>
          <w:rFonts w:ascii="Times New Roman" w:hAnsi="Times New Roman" w:cs="Times New Roman"/>
          <w:lang w:val="fr-FR"/>
        </w:rPr>
        <w:t xml:space="preserve"> signale une procédure en vue de sanction, dont l’instruction revient aux organes déc</w:t>
      </w:r>
      <w:r w:rsidR="00F6208F" w:rsidRPr="002D3F6B">
        <w:rPr>
          <w:rFonts w:ascii="Times New Roman" w:hAnsi="Times New Roman" w:cs="Times New Roman"/>
          <w:lang w:val="fr-FR"/>
        </w:rPr>
        <w:t>entralisé</w:t>
      </w:r>
      <w:r w:rsidRPr="002D3F6B">
        <w:rPr>
          <w:rFonts w:ascii="Times New Roman" w:hAnsi="Times New Roman" w:cs="Times New Roman"/>
          <w:lang w:val="fr-FR"/>
        </w:rPr>
        <w:t>s de l’</w:t>
      </w:r>
      <w:r w:rsidR="00D541A9" w:rsidRPr="002D3F6B">
        <w:rPr>
          <w:rFonts w:ascii="Times New Roman" w:hAnsi="Times New Roman" w:cs="Times New Roman"/>
          <w:lang w:val="fr-FR"/>
        </w:rPr>
        <w:t>INE et</w:t>
      </w:r>
      <w:r w:rsidR="00F6208F" w:rsidRPr="002D3F6B">
        <w:rPr>
          <w:rFonts w:ascii="Times New Roman" w:hAnsi="Times New Roman" w:cs="Times New Roman"/>
          <w:lang w:val="fr-FR"/>
        </w:rPr>
        <w:t xml:space="preserve"> plus spécialement au membre exécutif du Conseil électoral de district ou local, </w:t>
      </w:r>
      <w:r w:rsidR="007F2185" w:rsidRPr="002D3F6B">
        <w:rPr>
          <w:rFonts w:ascii="Times New Roman" w:hAnsi="Times New Roman" w:cs="Times New Roman"/>
          <w:lang w:val="fr-FR"/>
        </w:rPr>
        <w:t>dans</w:t>
      </w:r>
      <w:r w:rsidR="00F6208F" w:rsidRPr="002D3F6B">
        <w:rPr>
          <w:rFonts w:ascii="Times New Roman" w:hAnsi="Times New Roman" w:cs="Times New Roman"/>
          <w:lang w:val="fr-FR"/>
        </w:rPr>
        <w:t xml:space="preserve"> l</w:t>
      </w:r>
      <w:r w:rsidR="00D541A9" w:rsidRPr="002D3F6B">
        <w:rPr>
          <w:rFonts w:ascii="Times New Roman" w:hAnsi="Times New Roman" w:cs="Times New Roman"/>
          <w:lang w:val="fr-FR"/>
        </w:rPr>
        <w:t xml:space="preserve">e cadre de la </w:t>
      </w:r>
      <w:r w:rsidR="00F6208F" w:rsidRPr="002D3F6B">
        <w:rPr>
          <w:rFonts w:ascii="Times New Roman" w:hAnsi="Times New Roman" w:cs="Times New Roman"/>
          <w:lang w:val="fr-FR"/>
        </w:rPr>
        <w:t>limite territoriale</w:t>
      </w:r>
      <w:r w:rsidR="00D541A9" w:rsidRPr="002D3F6B">
        <w:rPr>
          <w:rFonts w:ascii="Times New Roman" w:hAnsi="Times New Roman" w:cs="Times New Roman"/>
          <w:lang w:val="fr-FR"/>
        </w:rPr>
        <w:t>,</w:t>
      </w:r>
      <w:r w:rsidR="007F2185" w:rsidRPr="002D3F6B">
        <w:rPr>
          <w:rFonts w:ascii="Times New Roman" w:hAnsi="Times New Roman" w:cs="Times New Roman"/>
          <w:lang w:val="fr-FR"/>
        </w:rPr>
        <w:t xml:space="preserve"> </w:t>
      </w:r>
      <w:r w:rsidR="00D541A9" w:rsidRPr="002D3F6B">
        <w:rPr>
          <w:rFonts w:ascii="Times New Roman" w:hAnsi="Times New Roman" w:cs="Times New Roman"/>
          <w:lang w:val="fr-FR"/>
        </w:rPr>
        <w:t>au sein</w:t>
      </w:r>
      <w:r w:rsidR="007F2185" w:rsidRPr="002D3F6B">
        <w:rPr>
          <w:rFonts w:ascii="Times New Roman" w:hAnsi="Times New Roman" w:cs="Times New Roman"/>
          <w:lang w:val="fr-FR"/>
        </w:rPr>
        <w:t xml:space="preserve"> de laquelle</w:t>
      </w:r>
      <w:r w:rsidR="00F6208F" w:rsidRPr="002D3F6B">
        <w:rPr>
          <w:rFonts w:ascii="Times New Roman" w:hAnsi="Times New Roman" w:cs="Times New Roman"/>
          <w:lang w:val="fr-FR"/>
        </w:rPr>
        <w:t xml:space="preserve"> a eu lieu la conduite dénoncée. Cette procédure porte sur les conduites délictueuses suivantes (art. 474.1, a) de la </w:t>
      </w:r>
      <w:r w:rsidR="002F217B" w:rsidRPr="002D3F6B">
        <w:rPr>
          <w:rFonts w:ascii="Times New Roman" w:hAnsi="Times New Roman" w:cs="Times New Roman"/>
          <w:lang w:val="fr-FR"/>
        </w:rPr>
        <w:t>« </w:t>
      </w:r>
      <w:r w:rsidR="00F6208F" w:rsidRPr="002D3F6B">
        <w:rPr>
          <w:rFonts w:ascii="Times New Roman" w:hAnsi="Times New Roman" w:cs="Times New Roman"/>
          <w:lang w:val="fr-FR"/>
        </w:rPr>
        <w:t>LEGIPE</w:t>
      </w:r>
      <w:r w:rsidR="002F217B" w:rsidRPr="002D3F6B">
        <w:rPr>
          <w:rFonts w:ascii="Times New Roman" w:hAnsi="Times New Roman" w:cs="Times New Roman"/>
          <w:lang w:val="fr-FR"/>
        </w:rPr>
        <w:t> »</w:t>
      </w:r>
      <w:r w:rsidR="00F6208F" w:rsidRPr="002D3F6B">
        <w:rPr>
          <w:rFonts w:ascii="Times New Roman" w:hAnsi="Times New Roman" w:cs="Times New Roman"/>
          <w:lang w:val="fr-FR"/>
        </w:rPr>
        <w:t>)</w:t>
      </w:r>
      <w:r w:rsidR="007F2185" w:rsidRPr="002D3F6B">
        <w:rPr>
          <w:rFonts w:ascii="Times New Roman" w:hAnsi="Times New Roman" w:cs="Times New Roman"/>
          <w:lang w:val="fr-FR"/>
        </w:rPr>
        <w:t> :</w:t>
      </w:r>
    </w:p>
    <w:p w:rsidR="00C67B99" w:rsidRPr="002D3F6B" w:rsidRDefault="00C67B99" w:rsidP="00C67B99">
      <w:pPr>
        <w:pStyle w:val="ListParagraph"/>
        <w:numPr>
          <w:ilvl w:val="0"/>
          <w:numId w:val="6"/>
        </w:numPr>
        <w:rPr>
          <w:rFonts w:ascii="Times New Roman" w:hAnsi="Times New Roman" w:cs="Times New Roman"/>
          <w:lang w:val="fr-FR"/>
        </w:rPr>
      </w:pPr>
      <w:r w:rsidRPr="002D3F6B">
        <w:rPr>
          <w:rFonts w:ascii="Times New Roman" w:hAnsi="Times New Roman" w:cs="Times New Roman"/>
          <w:lang w:val="fr-FR"/>
        </w:rPr>
        <w:t>L’inst</w:t>
      </w:r>
      <w:r w:rsidR="00D541A9" w:rsidRPr="002D3F6B">
        <w:rPr>
          <w:rFonts w:ascii="Times New Roman" w:hAnsi="Times New Roman" w:cs="Times New Roman"/>
          <w:lang w:val="fr-FR"/>
        </w:rPr>
        <w:t>allation physique ou le contenu</w:t>
      </w:r>
      <w:r w:rsidRPr="002D3F6B">
        <w:rPr>
          <w:rFonts w:ascii="Times New Roman" w:hAnsi="Times New Roman" w:cs="Times New Roman"/>
          <w:lang w:val="fr-FR"/>
        </w:rPr>
        <w:t xml:space="preserve"> d’une propagande politique imprimée</w:t>
      </w:r>
    </w:p>
    <w:p w:rsidR="00C67B99" w:rsidRPr="002D3F6B" w:rsidRDefault="00C67B99" w:rsidP="00C67B99">
      <w:pPr>
        <w:pStyle w:val="ListParagraph"/>
        <w:numPr>
          <w:ilvl w:val="0"/>
          <w:numId w:val="6"/>
        </w:numPr>
        <w:rPr>
          <w:rFonts w:ascii="Times New Roman" w:hAnsi="Times New Roman" w:cs="Times New Roman"/>
          <w:lang w:val="fr-FR"/>
        </w:rPr>
      </w:pPr>
      <w:r w:rsidRPr="002D3F6B">
        <w:rPr>
          <w:rFonts w:ascii="Times New Roman" w:hAnsi="Times New Roman" w:cs="Times New Roman"/>
          <w:lang w:val="fr-FR"/>
        </w:rPr>
        <w:t>Les peintures promotionnelles réalisées sur les murs ou toute</w:t>
      </w:r>
      <w:r w:rsidR="00F6208F" w:rsidRPr="002D3F6B">
        <w:rPr>
          <w:rFonts w:ascii="Times New Roman" w:hAnsi="Times New Roman" w:cs="Times New Roman"/>
          <w:lang w:val="fr-FR"/>
        </w:rPr>
        <w:t xml:space="preserve"> </w:t>
      </w:r>
      <w:r w:rsidRPr="002D3F6B">
        <w:rPr>
          <w:rFonts w:ascii="Times New Roman" w:hAnsi="Times New Roman" w:cs="Times New Roman"/>
          <w:lang w:val="fr-FR"/>
        </w:rPr>
        <w:t>propagande électorale</w:t>
      </w:r>
      <w:r w:rsidR="00D541A9" w:rsidRPr="002D3F6B">
        <w:rPr>
          <w:rFonts w:ascii="Times New Roman" w:hAnsi="Times New Roman" w:cs="Times New Roman"/>
          <w:lang w:val="fr-FR"/>
        </w:rPr>
        <w:t>,</w:t>
      </w:r>
      <w:r w:rsidRPr="002D3F6B">
        <w:rPr>
          <w:rFonts w:ascii="Times New Roman" w:hAnsi="Times New Roman" w:cs="Times New Roman"/>
          <w:lang w:val="fr-FR"/>
        </w:rPr>
        <w:t xml:space="preserve"> autre que celle</w:t>
      </w:r>
      <w:r w:rsidR="00D541A9" w:rsidRPr="002D3F6B">
        <w:rPr>
          <w:rFonts w:ascii="Times New Roman" w:hAnsi="Times New Roman" w:cs="Times New Roman"/>
          <w:lang w:val="fr-FR"/>
        </w:rPr>
        <w:t>s</w:t>
      </w:r>
      <w:r w:rsidRPr="002D3F6B">
        <w:rPr>
          <w:rFonts w:ascii="Times New Roman" w:hAnsi="Times New Roman" w:cs="Times New Roman"/>
          <w:lang w:val="fr-FR"/>
        </w:rPr>
        <w:t xml:space="preserve"> qui </w:t>
      </w:r>
      <w:r w:rsidR="00D541A9" w:rsidRPr="002D3F6B">
        <w:rPr>
          <w:rFonts w:ascii="Times New Roman" w:hAnsi="Times New Roman" w:cs="Times New Roman"/>
          <w:lang w:val="fr-FR"/>
        </w:rPr>
        <w:t>sont</w:t>
      </w:r>
      <w:r w:rsidRPr="002D3F6B">
        <w:rPr>
          <w:rFonts w:ascii="Times New Roman" w:hAnsi="Times New Roman" w:cs="Times New Roman"/>
          <w:lang w:val="fr-FR"/>
        </w:rPr>
        <w:t xml:space="preserve"> retransmise</w:t>
      </w:r>
      <w:r w:rsidR="00D541A9" w:rsidRPr="002D3F6B">
        <w:rPr>
          <w:rFonts w:ascii="Times New Roman" w:hAnsi="Times New Roman" w:cs="Times New Roman"/>
          <w:lang w:val="fr-FR"/>
        </w:rPr>
        <w:t>s</w:t>
      </w:r>
      <w:r w:rsidRPr="002D3F6B">
        <w:rPr>
          <w:rFonts w:ascii="Times New Roman" w:hAnsi="Times New Roman" w:cs="Times New Roman"/>
          <w:lang w:val="fr-FR"/>
        </w:rPr>
        <w:t xml:space="preserve"> à la radio et à la télévision</w:t>
      </w:r>
    </w:p>
    <w:p w:rsidR="00C67B99" w:rsidRPr="002D3F6B" w:rsidRDefault="00C67B99" w:rsidP="00C67B99">
      <w:pPr>
        <w:pStyle w:val="ListParagraph"/>
        <w:numPr>
          <w:ilvl w:val="0"/>
          <w:numId w:val="6"/>
        </w:numPr>
        <w:rPr>
          <w:rFonts w:ascii="Times New Roman" w:hAnsi="Times New Roman" w:cs="Times New Roman"/>
          <w:lang w:val="fr-FR"/>
        </w:rPr>
      </w:pPr>
      <w:r w:rsidRPr="002D3F6B">
        <w:rPr>
          <w:rFonts w:ascii="Times New Roman" w:hAnsi="Times New Roman" w:cs="Times New Roman"/>
          <w:lang w:val="fr-FR"/>
        </w:rPr>
        <w:t>Les acte</w:t>
      </w:r>
      <w:r w:rsidR="00D541A9" w:rsidRPr="002D3F6B">
        <w:rPr>
          <w:rFonts w:ascii="Times New Roman" w:hAnsi="Times New Roman" w:cs="Times New Roman"/>
          <w:lang w:val="fr-FR"/>
        </w:rPr>
        <w:t>s de précampagne ou de campagne</w:t>
      </w:r>
      <w:r w:rsidRPr="002D3F6B">
        <w:rPr>
          <w:rFonts w:ascii="Times New Roman" w:hAnsi="Times New Roman" w:cs="Times New Roman"/>
          <w:lang w:val="fr-FR"/>
        </w:rPr>
        <w:t xml:space="preserve"> anticipés, </w:t>
      </w:r>
      <w:r w:rsidR="007768AA" w:rsidRPr="002D3F6B">
        <w:rPr>
          <w:rFonts w:ascii="Times New Roman" w:hAnsi="Times New Roman" w:cs="Times New Roman"/>
          <w:lang w:val="fr-FR"/>
        </w:rPr>
        <w:t xml:space="preserve">dont la conduite délictueuse est liée à ce type de propagande électorale. </w:t>
      </w:r>
    </w:p>
    <w:p w:rsidR="007768AA" w:rsidRPr="002D3F6B" w:rsidRDefault="007768AA" w:rsidP="007768AA">
      <w:pPr>
        <w:rPr>
          <w:rFonts w:ascii="Times New Roman" w:hAnsi="Times New Roman" w:cs="Times New Roman"/>
          <w:lang w:val="fr-FR"/>
        </w:rPr>
      </w:pPr>
      <w:r w:rsidRPr="002D3F6B">
        <w:rPr>
          <w:rFonts w:ascii="Times New Roman" w:hAnsi="Times New Roman" w:cs="Times New Roman"/>
          <w:lang w:val="fr-FR"/>
        </w:rPr>
        <w:t>Cette procédure suit les mêmes règles que celles de la procédure décrite préalablement, à la seule différence que les compétences du Secrétariat exécutif de l’INE seront exercées dans ce cas, par le membre exécutif du Conseil électoral concerné  (art. 474. 1</w:t>
      </w:r>
      <w:r w:rsidR="00E16B28" w:rsidRPr="002D3F6B">
        <w:rPr>
          <w:rFonts w:ascii="Times New Roman" w:hAnsi="Times New Roman" w:cs="Times New Roman"/>
          <w:lang w:val="fr-FR"/>
        </w:rPr>
        <w:t>,</w:t>
      </w:r>
      <w:r w:rsidRPr="002D3F6B">
        <w:rPr>
          <w:rFonts w:ascii="Times New Roman" w:hAnsi="Times New Roman" w:cs="Times New Roman"/>
          <w:lang w:val="fr-FR"/>
        </w:rPr>
        <w:t xml:space="preserve"> b) de la </w:t>
      </w:r>
      <w:r w:rsidR="002F217B" w:rsidRPr="002D3F6B">
        <w:rPr>
          <w:rFonts w:ascii="Times New Roman" w:hAnsi="Times New Roman" w:cs="Times New Roman"/>
          <w:lang w:val="fr-FR"/>
        </w:rPr>
        <w:t>« </w:t>
      </w:r>
      <w:r w:rsidRPr="002D3F6B">
        <w:rPr>
          <w:rFonts w:ascii="Times New Roman" w:hAnsi="Times New Roman" w:cs="Times New Roman"/>
          <w:lang w:val="fr-FR"/>
        </w:rPr>
        <w:t>LEGIPE</w:t>
      </w:r>
      <w:r w:rsidR="002F217B" w:rsidRPr="002D3F6B">
        <w:rPr>
          <w:rFonts w:ascii="Times New Roman" w:hAnsi="Times New Roman" w:cs="Times New Roman"/>
          <w:lang w:val="fr-FR"/>
        </w:rPr>
        <w:t> »</w:t>
      </w:r>
      <w:r w:rsidRPr="002D3F6B">
        <w:rPr>
          <w:rFonts w:ascii="Times New Roman" w:hAnsi="Times New Roman" w:cs="Times New Roman"/>
          <w:lang w:val="fr-FR"/>
        </w:rPr>
        <w:t>).</w:t>
      </w:r>
    </w:p>
    <w:p w:rsidR="007768AA" w:rsidRPr="002D3F6B" w:rsidRDefault="007768AA" w:rsidP="007768AA">
      <w:pPr>
        <w:rPr>
          <w:rFonts w:ascii="Times New Roman" w:hAnsi="Times New Roman" w:cs="Times New Roman"/>
          <w:lang w:val="fr-FR"/>
        </w:rPr>
      </w:pPr>
      <w:r w:rsidRPr="002D3F6B">
        <w:rPr>
          <w:rFonts w:ascii="Times New Roman" w:hAnsi="Times New Roman" w:cs="Times New Roman"/>
          <w:lang w:val="fr-FR"/>
        </w:rPr>
        <w:t xml:space="preserve">Une fois réalisée l’audience de présentation des preuves et des plaidoyers, le membre exécutif </w:t>
      </w:r>
      <w:r w:rsidR="00E16B28" w:rsidRPr="002D3F6B">
        <w:rPr>
          <w:rFonts w:ascii="Times New Roman" w:hAnsi="Times New Roman" w:cs="Times New Roman"/>
          <w:lang w:val="fr-FR"/>
        </w:rPr>
        <w:t xml:space="preserve">devra </w:t>
      </w:r>
      <w:r w:rsidR="00D541A9" w:rsidRPr="002D3F6B">
        <w:rPr>
          <w:rFonts w:ascii="Times New Roman" w:hAnsi="Times New Roman" w:cs="Times New Roman"/>
          <w:lang w:val="fr-FR"/>
        </w:rPr>
        <w:t>transmettre</w:t>
      </w:r>
      <w:r w:rsidR="00E16B28" w:rsidRPr="002D3F6B">
        <w:rPr>
          <w:rFonts w:ascii="Times New Roman" w:hAnsi="Times New Roman" w:cs="Times New Roman"/>
          <w:lang w:val="fr-FR"/>
        </w:rPr>
        <w:t xml:space="preserve"> immédiatement le dossier complet, exposant les démarches qu’il a réalisées, ainsi qu’un compte</w:t>
      </w:r>
      <w:r w:rsidR="00D541A9" w:rsidRPr="002D3F6B">
        <w:rPr>
          <w:rFonts w:ascii="Times New Roman" w:hAnsi="Times New Roman" w:cs="Times New Roman"/>
          <w:lang w:val="fr-FR"/>
        </w:rPr>
        <w:t>-</w:t>
      </w:r>
      <w:r w:rsidR="00E16B28" w:rsidRPr="002D3F6B">
        <w:rPr>
          <w:rFonts w:ascii="Times New Roman" w:hAnsi="Times New Roman" w:cs="Times New Roman"/>
          <w:lang w:val="fr-FR"/>
        </w:rPr>
        <w:t xml:space="preserve">rendu circonstancié de l’affaire (art. 474. 1, c) de la </w:t>
      </w:r>
      <w:r w:rsidR="002F217B" w:rsidRPr="002D3F6B">
        <w:rPr>
          <w:rFonts w:ascii="Times New Roman" w:hAnsi="Times New Roman" w:cs="Times New Roman"/>
          <w:lang w:val="fr-FR"/>
        </w:rPr>
        <w:t>« </w:t>
      </w:r>
      <w:r w:rsidR="00E16B28" w:rsidRPr="002D3F6B">
        <w:rPr>
          <w:rFonts w:ascii="Times New Roman" w:hAnsi="Times New Roman" w:cs="Times New Roman"/>
          <w:lang w:val="fr-FR"/>
        </w:rPr>
        <w:t>LEGIPE</w:t>
      </w:r>
      <w:r w:rsidR="002F217B" w:rsidRPr="002D3F6B">
        <w:rPr>
          <w:rFonts w:ascii="Times New Roman" w:hAnsi="Times New Roman" w:cs="Times New Roman"/>
          <w:lang w:val="fr-FR"/>
        </w:rPr>
        <w:t> »</w:t>
      </w:r>
      <w:r w:rsidR="00E16B28" w:rsidRPr="002D3F6B">
        <w:rPr>
          <w:rFonts w:ascii="Times New Roman" w:hAnsi="Times New Roman" w:cs="Times New Roman"/>
          <w:lang w:val="fr-FR"/>
        </w:rPr>
        <w:t>).</w:t>
      </w:r>
    </w:p>
    <w:p w:rsidR="00E16B28" w:rsidRPr="002D3F6B" w:rsidRDefault="00E16B28" w:rsidP="007768AA">
      <w:pPr>
        <w:rPr>
          <w:rFonts w:ascii="Times New Roman" w:hAnsi="Times New Roman" w:cs="Times New Roman"/>
          <w:lang w:val="fr-FR"/>
        </w:rPr>
      </w:pPr>
      <w:r w:rsidRPr="002D3F6B">
        <w:rPr>
          <w:rFonts w:ascii="Times New Roman" w:hAnsi="Times New Roman" w:cs="Times New Roman"/>
          <w:lang w:val="fr-FR"/>
        </w:rPr>
        <w:t xml:space="preserve">La </w:t>
      </w:r>
      <w:r w:rsidR="002F217B" w:rsidRPr="002D3F6B">
        <w:rPr>
          <w:rFonts w:ascii="Times New Roman" w:hAnsi="Times New Roman" w:cs="Times New Roman"/>
          <w:lang w:val="fr-FR"/>
        </w:rPr>
        <w:t>« S</w:t>
      </w:r>
      <w:r w:rsidRPr="002D3F6B">
        <w:rPr>
          <w:rFonts w:ascii="Times New Roman" w:hAnsi="Times New Roman" w:cs="Times New Roman"/>
          <w:lang w:val="fr-FR"/>
        </w:rPr>
        <w:t>RE</w:t>
      </w:r>
      <w:r w:rsidR="002F217B" w:rsidRPr="002D3F6B">
        <w:rPr>
          <w:rFonts w:ascii="Times New Roman" w:hAnsi="Times New Roman" w:cs="Times New Roman"/>
          <w:lang w:val="fr-FR"/>
        </w:rPr>
        <w:t> »</w:t>
      </w:r>
      <w:r w:rsidRPr="002D3F6B">
        <w:rPr>
          <w:rFonts w:ascii="Times New Roman" w:hAnsi="Times New Roman" w:cs="Times New Roman"/>
          <w:lang w:val="fr-FR"/>
        </w:rPr>
        <w:t xml:space="preserve"> sera compétente pour juger </w:t>
      </w:r>
      <w:r w:rsidR="00D541A9" w:rsidRPr="002D3F6B">
        <w:rPr>
          <w:rFonts w:ascii="Times New Roman" w:hAnsi="Times New Roman" w:cs="Times New Roman"/>
          <w:lang w:val="fr-FR"/>
        </w:rPr>
        <w:t>c</w:t>
      </w:r>
      <w:r w:rsidRPr="002D3F6B">
        <w:rPr>
          <w:rFonts w:ascii="Times New Roman" w:hAnsi="Times New Roman" w:cs="Times New Roman"/>
          <w:lang w:val="fr-FR"/>
        </w:rPr>
        <w:t>e</w:t>
      </w:r>
      <w:r w:rsidR="00D541A9" w:rsidRPr="002D3F6B">
        <w:rPr>
          <w:rFonts w:ascii="Times New Roman" w:hAnsi="Times New Roman" w:cs="Times New Roman"/>
          <w:lang w:val="fr-FR"/>
        </w:rPr>
        <w:t>tte</w:t>
      </w:r>
      <w:r w:rsidRPr="002D3F6B">
        <w:rPr>
          <w:rFonts w:ascii="Times New Roman" w:hAnsi="Times New Roman" w:cs="Times New Roman"/>
          <w:lang w:val="fr-FR"/>
        </w:rPr>
        <w:t xml:space="preserve"> </w:t>
      </w:r>
      <w:r w:rsidR="002F217B" w:rsidRPr="002D3F6B">
        <w:rPr>
          <w:rFonts w:ascii="Times New Roman" w:hAnsi="Times New Roman" w:cs="Times New Roman"/>
          <w:lang w:val="fr-FR"/>
        </w:rPr>
        <w:t>« </w:t>
      </w:r>
      <w:r w:rsidRPr="002D3F6B">
        <w:rPr>
          <w:rFonts w:ascii="Times New Roman" w:hAnsi="Times New Roman" w:cs="Times New Roman"/>
          <w:lang w:val="fr-FR"/>
        </w:rPr>
        <w:t>P</w:t>
      </w:r>
      <w:r w:rsidR="002F217B" w:rsidRPr="002D3F6B">
        <w:rPr>
          <w:rFonts w:ascii="Times New Roman" w:hAnsi="Times New Roman" w:cs="Times New Roman"/>
          <w:lang w:val="fr-FR"/>
        </w:rPr>
        <w:t>E</w:t>
      </w:r>
      <w:r w:rsidRPr="002D3F6B">
        <w:rPr>
          <w:rFonts w:ascii="Times New Roman" w:hAnsi="Times New Roman" w:cs="Times New Roman"/>
          <w:lang w:val="fr-FR"/>
        </w:rPr>
        <w:t>S</w:t>
      </w:r>
      <w:r w:rsidR="002F217B" w:rsidRPr="002D3F6B">
        <w:rPr>
          <w:rFonts w:ascii="Times New Roman" w:hAnsi="Times New Roman" w:cs="Times New Roman"/>
          <w:lang w:val="fr-FR"/>
        </w:rPr>
        <w:t> »</w:t>
      </w:r>
      <w:r w:rsidRPr="002D3F6B">
        <w:rPr>
          <w:rFonts w:ascii="Times New Roman" w:hAnsi="Times New Roman" w:cs="Times New Roman"/>
          <w:lang w:val="fr-FR"/>
        </w:rPr>
        <w:t xml:space="preserve"> (art. 475 de la </w:t>
      </w:r>
      <w:r w:rsidR="002F217B" w:rsidRPr="002D3F6B">
        <w:rPr>
          <w:rFonts w:ascii="Times New Roman" w:hAnsi="Times New Roman" w:cs="Times New Roman"/>
          <w:lang w:val="fr-FR"/>
        </w:rPr>
        <w:t>« </w:t>
      </w:r>
      <w:r w:rsidRPr="002D3F6B">
        <w:rPr>
          <w:rFonts w:ascii="Times New Roman" w:hAnsi="Times New Roman" w:cs="Times New Roman"/>
          <w:lang w:val="fr-FR"/>
        </w:rPr>
        <w:t>LEGIPE</w:t>
      </w:r>
      <w:r w:rsidR="002F217B" w:rsidRPr="002D3F6B">
        <w:rPr>
          <w:rFonts w:ascii="Times New Roman" w:hAnsi="Times New Roman" w:cs="Times New Roman"/>
          <w:lang w:val="fr-FR"/>
        </w:rPr>
        <w:t> »</w:t>
      </w:r>
      <w:r w:rsidRPr="002D3F6B">
        <w:rPr>
          <w:rFonts w:ascii="Times New Roman" w:hAnsi="Times New Roman" w:cs="Times New Roman"/>
          <w:lang w:val="fr-FR"/>
        </w:rPr>
        <w:t xml:space="preserve">). </w:t>
      </w:r>
    </w:p>
    <w:p w:rsidR="00E16B28" w:rsidRPr="002D3F6B" w:rsidRDefault="00E16B28" w:rsidP="007768AA">
      <w:pPr>
        <w:rPr>
          <w:rFonts w:ascii="Times New Roman" w:hAnsi="Times New Roman" w:cs="Times New Roman"/>
          <w:lang w:val="fr-FR"/>
        </w:rPr>
      </w:pPr>
    </w:p>
    <w:p w:rsidR="00E16B28" w:rsidRPr="002D3F6B" w:rsidRDefault="00E16B28" w:rsidP="00E16B28">
      <w:pPr>
        <w:pStyle w:val="ListParagraph"/>
        <w:numPr>
          <w:ilvl w:val="0"/>
          <w:numId w:val="2"/>
        </w:numPr>
        <w:rPr>
          <w:rFonts w:ascii="Times New Roman" w:hAnsi="Times New Roman" w:cs="Times New Roman"/>
          <w:lang w:val="fr-FR"/>
        </w:rPr>
      </w:pPr>
      <w:r w:rsidRPr="002D3F6B">
        <w:rPr>
          <w:rFonts w:ascii="Times New Roman" w:hAnsi="Times New Roman" w:cs="Times New Roman"/>
          <w:b/>
          <w:lang w:val="fr-FR"/>
        </w:rPr>
        <w:lastRenderedPageBreak/>
        <w:t xml:space="preserve">Les recours </w:t>
      </w:r>
    </w:p>
    <w:p w:rsidR="00CD5395" w:rsidRPr="002D3F6B" w:rsidRDefault="00E16B28" w:rsidP="00E16B28">
      <w:pPr>
        <w:rPr>
          <w:rFonts w:ascii="Times New Roman" w:hAnsi="Times New Roman" w:cs="Times New Roman"/>
          <w:lang w:val="fr-FR"/>
        </w:rPr>
      </w:pPr>
      <w:r w:rsidRPr="002D3F6B">
        <w:rPr>
          <w:rFonts w:ascii="Times New Roman" w:hAnsi="Times New Roman" w:cs="Times New Roman"/>
          <w:lang w:val="fr-FR"/>
        </w:rPr>
        <w:t xml:space="preserve">Les </w:t>
      </w:r>
      <w:r w:rsidR="00D541A9" w:rsidRPr="002D3F6B">
        <w:rPr>
          <w:rFonts w:ascii="Times New Roman" w:hAnsi="Times New Roman" w:cs="Times New Roman"/>
          <w:lang w:val="fr-FR"/>
        </w:rPr>
        <w:t>jugements prononcés peuvent être contesté</w:t>
      </w:r>
      <w:r w:rsidRPr="002D3F6B">
        <w:rPr>
          <w:rFonts w:ascii="Times New Roman" w:hAnsi="Times New Roman" w:cs="Times New Roman"/>
          <w:lang w:val="fr-FR"/>
        </w:rPr>
        <w:t>s</w:t>
      </w:r>
      <w:r w:rsidR="00D541A9" w:rsidRPr="002D3F6B">
        <w:rPr>
          <w:rFonts w:ascii="Times New Roman" w:hAnsi="Times New Roman" w:cs="Times New Roman"/>
          <w:lang w:val="fr-FR"/>
        </w:rPr>
        <w:t>,</w:t>
      </w:r>
      <w:r w:rsidRPr="002D3F6B">
        <w:rPr>
          <w:rFonts w:ascii="Times New Roman" w:hAnsi="Times New Roman" w:cs="Times New Roman"/>
          <w:lang w:val="fr-FR"/>
        </w:rPr>
        <w:t xml:space="preserve"> au moyen d’un recours de révision de la </w:t>
      </w:r>
      <w:r w:rsidR="00D541A9" w:rsidRPr="002D3F6B">
        <w:rPr>
          <w:rFonts w:ascii="Times New Roman" w:hAnsi="Times New Roman" w:cs="Times New Roman"/>
          <w:lang w:val="fr-FR"/>
        </w:rPr>
        <w:t>P</w:t>
      </w:r>
      <w:r w:rsidRPr="002D3F6B">
        <w:rPr>
          <w:rFonts w:ascii="Times New Roman" w:hAnsi="Times New Roman" w:cs="Times New Roman"/>
          <w:lang w:val="fr-FR"/>
        </w:rPr>
        <w:t xml:space="preserve">rocédure </w:t>
      </w:r>
      <w:r w:rsidR="00D541A9" w:rsidRPr="002D3F6B">
        <w:rPr>
          <w:rFonts w:ascii="Times New Roman" w:hAnsi="Times New Roman" w:cs="Times New Roman"/>
          <w:lang w:val="fr-FR"/>
        </w:rPr>
        <w:t>S</w:t>
      </w:r>
      <w:r w:rsidRPr="002D3F6B">
        <w:rPr>
          <w:rFonts w:ascii="Times New Roman" w:hAnsi="Times New Roman" w:cs="Times New Roman"/>
          <w:lang w:val="fr-FR"/>
        </w:rPr>
        <w:t xml:space="preserve">péciale en vue de </w:t>
      </w:r>
      <w:r w:rsidR="00D541A9" w:rsidRPr="002D3F6B">
        <w:rPr>
          <w:rFonts w:ascii="Times New Roman" w:hAnsi="Times New Roman" w:cs="Times New Roman"/>
          <w:lang w:val="fr-FR"/>
        </w:rPr>
        <w:t>S</w:t>
      </w:r>
      <w:r w:rsidRPr="002D3F6B">
        <w:rPr>
          <w:rFonts w:ascii="Times New Roman" w:hAnsi="Times New Roman" w:cs="Times New Roman"/>
          <w:lang w:val="fr-FR"/>
        </w:rPr>
        <w:t>anction (art. 109 de la Loi générale du système des recours en matière électorale), dont la connaissance et le jugement relèvent de la compétence de la Chambre supérieure du TEPJF</w:t>
      </w:r>
      <w:r w:rsidR="00CD5395" w:rsidRPr="002D3F6B">
        <w:rPr>
          <w:rFonts w:ascii="Times New Roman" w:hAnsi="Times New Roman" w:cs="Times New Roman"/>
          <w:lang w:val="fr-FR"/>
        </w:rPr>
        <w:t xml:space="preserve">. Ce recours est recevable contre : </w:t>
      </w:r>
    </w:p>
    <w:p w:rsidR="00E16B28" w:rsidRPr="002D3F6B" w:rsidRDefault="00CD5395" w:rsidP="00CD5395">
      <w:pPr>
        <w:pStyle w:val="ListParagraph"/>
        <w:numPr>
          <w:ilvl w:val="0"/>
          <w:numId w:val="7"/>
        </w:numPr>
        <w:rPr>
          <w:rFonts w:ascii="Times New Roman" w:hAnsi="Times New Roman" w:cs="Times New Roman"/>
          <w:lang w:val="fr-FR"/>
        </w:rPr>
      </w:pPr>
      <w:r w:rsidRPr="002D3F6B">
        <w:rPr>
          <w:rFonts w:ascii="Times New Roman" w:hAnsi="Times New Roman" w:cs="Times New Roman"/>
          <w:lang w:val="fr-FR"/>
        </w:rPr>
        <w:t xml:space="preserve">Les sentences édictées par la </w:t>
      </w:r>
      <w:r w:rsidR="002F217B" w:rsidRPr="002D3F6B">
        <w:rPr>
          <w:rFonts w:ascii="Times New Roman" w:hAnsi="Times New Roman" w:cs="Times New Roman"/>
          <w:lang w:val="fr-FR"/>
        </w:rPr>
        <w:t>« S</w:t>
      </w:r>
      <w:r w:rsidRPr="002D3F6B">
        <w:rPr>
          <w:rFonts w:ascii="Times New Roman" w:hAnsi="Times New Roman" w:cs="Times New Roman"/>
          <w:lang w:val="fr-FR"/>
        </w:rPr>
        <w:t>RE</w:t>
      </w:r>
      <w:r w:rsidR="002F217B" w:rsidRPr="002D3F6B">
        <w:rPr>
          <w:rFonts w:ascii="Times New Roman" w:hAnsi="Times New Roman" w:cs="Times New Roman"/>
          <w:lang w:val="fr-FR"/>
        </w:rPr>
        <w:t> »</w:t>
      </w:r>
      <w:r w:rsidRPr="002D3F6B">
        <w:rPr>
          <w:rFonts w:ascii="Times New Roman" w:hAnsi="Times New Roman" w:cs="Times New Roman"/>
          <w:lang w:val="fr-FR"/>
        </w:rPr>
        <w:t xml:space="preserve"> du TEPJF</w:t>
      </w:r>
    </w:p>
    <w:p w:rsidR="00CD5395" w:rsidRPr="002D3F6B" w:rsidRDefault="00CD5395" w:rsidP="00CD5395">
      <w:pPr>
        <w:pStyle w:val="ListParagraph"/>
        <w:numPr>
          <w:ilvl w:val="0"/>
          <w:numId w:val="7"/>
        </w:numPr>
        <w:rPr>
          <w:rFonts w:ascii="Times New Roman" w:hAnsi="Times New Roman" w:cs="Times New Roman"/>
          <w:lang w:val="fr-FR"/>
        </w:rPr>
      </w:pPr>
      <w:r w:rsidRPr="002D3F6B">
        <w:rPr>
          <w:rFonts w:ascii="Times New Roman" w:hAnsi="Times New Roman" w:cs="Times New Roman"/>
          <w:lang w:val="fr-FR"/>
        </w:rPr>
        <w:t xml:space="preserve">Les mesures préventives </w:t>
      </w:r>
      <w:r w:rsidR="0057106C" w:rsidRPr="002D3F6B">
        <w:rPr>
          <w:rFonts w:ascii="Times New Roman" w:hAnsi="Times New Roman" w:cs="Times New Roman"/>
          <w:lang w:val="fr-FR"/>
        </w:rPr>
        <w:t>imposées</w:t>
      </w:r>
      <w:r w:rsidRPr="002D3F6B">
        <w:rPr>
          <w:rFonts w:ascii="Times New Roman" w:hAnsi="Times New Roman" w:cs="Times New Roman"/>
          <w:lang w:val="fr-FR"/>
        </w:rPr>
        <w:t xml:space="preserve"> par l’INE, et </w:t>
      </w:r>
    </w:p>
    <w:p w:rsidR="00CD5395" w:rsidRPr="002D3F6B" w:rsidRDefault="00CD5395" w:rsidP="00CD5395">
      <w:pPr>
        <w:pStyle w:val="ListParagraph"/>
        <w:numPr>
          <w:ilvl w:val="0"/>
          <w:numId w:val="7"/>
        </w:numPr>
        <w:rPr>
          <w:rFonts w:ascii="Times New Roman" w:hAnsi="Times New Roman" w:cs="Times New Roman"/>
          <w:lang w:val="fr-FR"/>
        </w:rPr>
      </w:pPr>
      <w:r w:rsidRPr="002D3F6B">
        <w:rPr>
          <w:rFonts w:ascii="Times New Roman" w:hAnsi="Times New Roman" w:cs="Times New Roman"/>
          <w:lang w:val="fr-FR"/>
        </w:rPr>
        <w:t xml:space="preserve">La décision </w:t>
      </w:r>
      <w:r w:rsidR="00394DBE" w:rsidRPr="002D3F6B">
        <w:rPr>
          <w:rFonts w:ascii="Times New Roman" w:hAnsi="Times New Roman" w:cs="Times New Roman"/>
          <w:lang w:val="fr-FR"/>
        </w:rPr>
        <w:t xml:space="preserve">prise par l’INE, </w:t>
      </w:r>
      <w:r w:rsidR="0057106C" w:rsidRPr="002D3F6B">
        <w:rPr>
          <w:rFonts w:ascii="Times New Roman" w:hAnsi="Times New Roman" w:cs="Times New Roman"/>
          <w:lang w:val="fr-FR"/>
        </w:rPr>
        <w:t xml:space="preserve">de rejeter une dénonciation </w:t>
      </w:r>
    </w:p>
    <w:p w:rsidR="00CD5395" w:rsidRPr="002D3F6B" w:rsidRDefault="00CD5395" w:rsidP="00CD5395">
      <w:pPr>
        <w:rPr>
          <w:rFonts w:ascii="Times New Roman" w:hAnsi="Times New Roman" w:cs="Times New Roman"/>
          <w:lang w:val="fr-FR"/>
        </w:rPr>
      </w:pPr>
      <w:r w:rsidRPr="002D3F6B">
        <w:rPr>
          <w:rFonts w:ascii="Times New Roman" w:hAnsi="Times New Roman" w:cs="Times New Roman"/>
          <w:lang w:val="fr-FR"/>
        </w:rPr>
        <w:t xml:space="preserve">Le délai </w:t>
      </w:r>
      <w:r w:rsidR="004853D3" w:rsidRPr="002D3F6B">
        <w:rPr>
          <w:rFonts w:ascii="Times New Roman" w:hAnsi="Times New Roman" w:cs="Times New Roman"/>
          <w:lang w:val="fr-FR"/>
        </w:rPr>
        <w:t xml:space="preserve">pour contester la sentence prononcée par la Chambre </w:t>
      </w:r>
      <w:r w:rsidR="00394DBE" w:rsidRPr="002D3F6B">
        <w:rPr>
          <w:rFonts w:ascii="Times New Roman" w:hAnsi="Times New Roman" w:cs="Times New Roman"/>
          <w:lang w:val="fr-FR"/>
        </w:rPr>
        <w:t>R</w:t>
      </w:r>
      <w:r w:rsidR="004853D3" w:rsidRPr="002D3F6B">
        <w:rPr>
          <w:rFonts w:ascii="Times New Roman" w:hAnsi="Times New Roman" w:cs="Times New Roman"/>
          <w:lang w:val="fr-FR"/>
        </w:rPr>
        <w:t xml:space="preserve">égionale </w:t>
      </w:r>
      <w:r w:rsidR="00394DBE" w:rsidRPr="002D3F6B">
        <w:rPr>
          <w:rFonts w:ascii="Times New Roman" w:hAnsi="Times New Roman" w:cs="Times New Roman"/>
          <w:lang w:val="fr-FR"/>
        </w:rPr>
        <w:t>Spécialisée,</w:t>
      </w:r>
      <w:r w:rsidR="004853D3" w:rsidRPr="002D3F6B">
        <w:rPr>
          <w:rFonts w:ascii="Times New Roman" w:hAnsi="Times New Roman" w:cs="Times New Roman"/>
          <w:lang w:val="fr-FR"/>
        </w:rPr>
        <w:t xml:space="preserve"> </w:t>
      </w:r>
      <w:r w:rsidR="00394DBE" w:rsidRPr="002D3F6B">
        <w:rPr>
          <w:rFonts w:ascii="Times New Roman" w:hAnsi="Times New Roman" w:cs="Times New Roman"/>
          <w:lang w:val="fr-FR"/>
        </w:rPr>
        <w:t xml:space="preserve">ou pour contester </w:t>
      </w:r>
      <w:r w:rsidR="004853D3" w:rsidRPr="002D3F6B">
        <w:rPr>
          <w:rFonts w:ascii="Times New Roman" w:hAnsi="Times New Roman" w:cs="Times New Roman"/>
          <w:lang w:val="fr-FR"/>
        </w:rPr>
        <w:t>la décision émise par l’INE de rejeter une plainte</w:t>
      </w:r>
      <w:r w:rsidR="00394DBE" w:rsidRPr="002D3F6B">
        <w:rPr>
          <w:rFonts w:ascii="Times New Roman" w:hAnsi="Times New Roman" w:cs="Times New Roman"/>
          <w:lang w:val="fr-FR"/>
        </w:rPr>
        <w:t>,</w:t>
      </w:r>
      <w:r w:rsidR="004853D3" w:rsidRPr="002D3F6B">
        <w:rPr>
          <w:rFonts w:ascii="Times New Roman" w:hAnsi="Times New Roman" w:cs="Times New Roman"/>
          <w:lang w:val="fr-FR"/>
        </w:rPr>
        <w:t xml:space="preserve"> est de trois jours. Les décisions relatives aux mesures préventives</w:t>
      </w:r>
      <w:r w:rsidR="00394DBE" w:rsidRPr="002D3F6B">
        <w:rPr>
          <w:rFonts w:ascii="Times New Roman" w:hAnsi="Times New Roman" w:cs="Times New Roman"/>
          <w:lang w:val="fr-FR"/>
        </w:rPr>
        <w:t xml:space="preserve"> imposées </w:t>
      </w:r>
      <w:r w:rsidR="004853D3" w:rsidRPr="002D3F6B">
        <w:rPr>
          <w:rFonts w:ascii="Times New Roman" w:hAnsi="Times New Roman" w:cs="Times New Roman"/>
          <w:lang w:val="fr-FR"/>
        </w:rPr>
        <w:t xml:space="preserve"> pourront</w:t>
      </w:r>
      <w:r w:rsidR="00394DBE" w:rsidRPr="002D3F6B">
        <w:rPr>
          <w:rFonts w:ascii="Times New Roman" w:hAnsi="Times New Roman" w:cs="Times New Roman"/>
          <w:lang w:val="fr-FR"/>
        </w:rPr>
        <w:t>,</w:t>
      </w:r>
      <w:r w:rsidR="004853D3" w:rsidRPr="002D3F6B">
        <w:rPr>
          <w:rFonts w:ascii="Times New Roman" w:hAnsi="Times New Roman" w:cs="Times New Roman"/>
          <w:lang w:val="fr-FR"/>
        </w:rPr>
        <w:t xml:space="preserve"> quant à elle</w:t>
      </w:r>
      <w:r w:rsidR="00394DBE" w:rsidRPr="002D3F6B">
        <w:rPr>
          <w:rFonts w:ascii="Times New Roman" w:hAnsi="Times New Roman" w:cs="Times New Roman"/>
          <w:lang w:val="fr-FR"/>
        </w:rPr>
        <w:t>,</w:t>
      </w:r>
      <w:r w:rsidR="004853D3" w:rsidRPr="002D3F6B">
        <w:rPr>
          <w:rFonts w:ascii="Times New Roman" w:hAnsi="Times New Roman" w:cs="Times New Roman"/>
          <w:lang w:val="fr-FR"/>
        </w:rPr>
        <w:t xml:space="preserve"> être contestées, dans un délai de 48 heures. </w:t>
      </w:r>
    </w:p>
    <w:p w:rsidR="00CD5395" w:rsidRPr="002D3F6B" w:rsidRDefault="00CD5395" w:rsidP="00CD5395">
      <w:pPr>
        <w:rPr>
          <w:lang w:val="fr-FR"/>
        </w:rPr>
      </w:pPr>
    </w:p>
    <w:p w:rsidR="00B324FC" w:rsidRPr="002D3F6B" w:rsidRDefault="00B324FC" w:rsidP="00B324FC">
      <w:pPr>
        <w:rPr>
          <w:lang w:val="fr-FR"/>
        </w:rPr>
      </w:pPr>
    </w:p>
    <w:p w:rsidR="00B324FC" w:rsidRPr="002D3F6B" w:rsidRDefault="00B324FC" w:rsidP="00B324FC">
      <w:pPr>
        <w:rPr>
          <w:lang w:val="fr-FR"/>
        </w:rPr>
      </w:pPr>
    </w:p>
    <w:p w:rsidR="005C66A0" w:rsidRPr="002D3F6B" w:rsidRDefault="005C66A0" w:rsidP="009D0F2D">
      <w:pPr>
        <w:rPr>
          <w:lang w:val="fr-FR"/>
        </w:rPr>
      </w:pPr>
    </w:p>
    <w:sectPr w:rsidR="005C66A0" w:rsidRPr="002D3F6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D42" w:rsidRDefault="00061D42" w:rsidP="00506CC9">
      <w:pPr>
        <w:spacing w:after="0" w:line="240" w:lineRule="auto"/>
      </w:pPr>
      <w:r>
        <w:separator/>
      </w:r>
    </w:p>
  </w:endnote>
  <w:endnote w:type="continuationSeparator" w:id="0">
    <w:p w:rsidR="00061D42" w:rsidRDefault="00061D42" w:rsidP="00506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D42" w:rsidRDefault="00061D42" w:rsidP="00506CC9">
      <w:pPr>
        <w:spacing w:after="0" w:line="240" w:lineRule="auto"/>
      </w:pPr>
      <w:r>
        <w:separator/>
      </w:r>
    </w:p>
  </w:footnote>
  <w:footnote w:type="continuationSeparator" w:id="0">
    <w:p w:rsidR="00061D42" w:rsidRDefault="00061D42" w:rsidP="00506CC9">
      <w:pPr>
        <w:spacing w:after="0" w:line="240" w:lineRule="auto"/>
      </w:pPr>
      <w:r>
        <w:continuationSeparator/>
      </w:r>
    </w:p>
  </w:footnote>
  <w:footnote w:id="1">
    <w:p w:rsidR="00506CC9" w:rsidRPr="008624E7" w:rsidRDefault="00506CC9">
      <w:pPr>
        <w:pStyle w:val="FootnoteText"/>
        <w:rPr>
          <w:sz w:val="18"/>
          <w:szCs w:val="18"/>
          <w:lang w:val="fr-FR"/>
        </w:rPr>
      </w:pPr>
      <w:r w:rsidRPr="008624E7">
        <w:rPr>
          <w:rStyle w:val="FootnoteReference"/>
          <w:sz w:val="18"/>
          <w:szCs w:val="18"/>
        </w:rPr>
        <w:footnoteRef/>
      </w:r>
      <w:r w:rsidRPr="008624E7">
        <w:rPr>
          <w:sz w:val="18"/>
          <w:szCs w:val="18"/>
          <w:lang w:val="fr-FR"/>
        </w:rPr>
        <w:t xml:space="preserve"> La </w:t>
      </w:r>
      <w:r w:rsidR="002F217B">
        <w:rPr>
          <w:sz w:val="18"/>
          <w:szCs w:val="18"/>
          <w:lang w:val="fr-FR"/>
        </w:rPr>
        <w:t>« </w:t>
      </w:r>
      <w:r w:rsidRPr="008624E7">
        <w:rPr>
          <w:sz w:val="18"/>
          <w:szCs w:val="18"/>
          <w:lang w:val="fr-FR"/>
        </w:rPr>
        <w:t>LEGIPE</w:t>
      </w:r>
      <w:r w:rsidR="002F217B">
        <w:rPr>
          <w:sz w:val="18"/>
          <w:szCs w:val="18"/>
          <w:lang w:val="fr-FR"/>
        </w:rPr>
        <w:t> »</w:t>
      </w:r>
      <w:r w:rsidRPr="008624E7">
        <w:rPr>
          <w:sz w:val="18"/>
          <w:szCs w:val="18"/>
          <w:lang w:val="fr-FR"/>
        </w:rPr>
        <w:t>, à l’article 417.2, signale que l’on comprendra  par calomnie, l</w:t>
      </w:r>
      <w:r w:rsidR="006B5383">
        <w:rPr>
          <w:sz w:val="18"/>
          <w:szCs w:val="18"/>
          <w:lang w:val="fr-FR"/>
        </w:rPr>
        <w:t>e fait d’imputer à une personne  la responsabilité</w:t>
      </w:r>
      <w:r w:rsidRPr="008624E7">
        <w:rPr>
          <w:sz w:val="18"/>
          <w:szCs w:val="18"/>
          <w:lang w:val="fr-FR"/>
        </w:rPr>
        <w:t xml:space="preserve"> d</w:t>
      </w:r>
      <w:r w:rsidR="006B5383">
        <w:rPr>
          <w:sz w:val="18"/>
          <w:szCs w:val="18"/>
          <w:lang w:val="fr-FR"/>
        </w:rPr>
        <w:t>e faux faits ou de faux délits,</w:t>
      </w:r>
      <w:r w:rsidRPr="008624E7">
        <w:rPr>
          <w:sz w:val="18"/>
          <w:szCs w:val="18"/>
          <w:lang w:val="fr-FR"/>
        </w:rPr>
        <w:t xml:space="preserve"> ayant  un impact sur le processus électoral. Jurisprudence 22/2011. PROC</w:t>
      </w:r>
      <w:r w:rsidR="006B5383">
        <w:rPr>
          <w:sz w:val="18"/>
          <w:szCs w:val="18"/>
          <w:lang w:val="fr-FR"/>
        </w:rPr>
        <w:t>É</w:t>
      </w:r>
      <w:r w:rsidRPr="008624E7">
        <w:rPr>
          <w:sz w:val="18"/>
          <w:szCs w:val="18"/>
          <w:lang w:val="fr-FR"/>
        </w:rPr>
        <w:t>DURE</w:t>
      </w:r>
      <w:r>
        <w:rPr>
          <w:lang w:val="fr-FR"/>
        </w:rPr>
        <w:t xml:space="preserve"> </w:t>
      </w:r>
      <w:r w:rsidRPr="008624E7">
        <w:rPr>
          <w:sz w:val="18"/>
          <w:szCs w:val="18"/>
          <w:lang w:val="fr-FR"/>
        </w:rPr>
        <w:t>SP</w:t>
      </w:r>
      <w:r w:rsidR="006B5383">
        <w:rPr>
          <w:sz w:val="18"/>
          <w:szCs w:val="18"/>
          <w:lang w:val="fr-FR"/>
        </w:rPr>
        <w:t>É</w:t>
      </w:r>
      <w:r w:rsidRPr="008624E7">
        <w:rPr>
          <w:sz w:val="18"/>
          <w:szCs w:val="18"/>
          <w:lang w:val="fr-FR"/>
        </w:rPr>
        <w:t>CIALE EN VUE DE SANCTION. LES PARTIS POLITIQUES ONT TOUTE L</w:t>
      </w:r>
      <w:r w:rsidR="006B5383">
        <w:rPr>
          <w:sz w:val="18"/>
          <w:szCs w:val="18"/>
          <w:lang w:val="fr-FR"/>
        </w:rPr>
        <w:t>É</w:t>
      </w:r>
      <w:r w:rsidRPr="008624E7">
        <w:rPr>
          <w:sz w:val="18"/>
          <w:szCs w:val="18"/>
          <w:lang w:val="fr-FR"/>
        </w:rPr>
        <w:t>GITIMIT</w:t>
      </w:r>
      <w:r w:rsidR="006B5383">
        <w:rPr>
          <w:sz w:val="18"/>
          <w:szCs w:val="18"/>
          <w:lang w:val="fr-FR"/>
        </w:rPr>
        <w:t>É</w:t>
      </w:r>
      <w:r w:rsidRPr="008624E7">
        <w:rPr>
          <w:sz w:val="18"/>
          <w:szCs w:val="18"/>
          <w:lang w:val="fr-FR"/>
        </w:rPr>
        <w:t xml:space="preserve"> POUR D</w:t>
      </w:r>
      <w:r w:rsidR="006B5383">
        <w:rPr>
          <w:sz w:val="18"/>
          <w:szCs w:val="18"/>
          <w:lang w:val="fr-FR"/>
        </w:rPr>
        <w:t>É</w:t>
      </w:r>
      <w:r w:rsidRPr="008624E7">
        <w:rPr>
          <w:sz w:val="18"/>
          <w:szCs w:val="18"/>
          <w:lang w:val="fr-FR"/>
        </w:rPr>
        <w:t>NONCER LA PROPAGANDE QUI D</w:t>
      </w:r>
      <w:r w:rsidR="006B5383">
        <w:rPr>
          <w:sz w:val="18"/>
          <w:szCs w:val="18"/>
          <w:lang w:val="fr-FR"/>
        </w:rPr>
        <w:t>É</w:t>
      </w:r>
      <w:r w:rsidRPr="008624E7">
        <w:rPr>
          <w:sz w:val="18"/>
          <w:szCs w:val="18"/>
          <w:lang w:val="fr-FR"/>
        </w:rPr>
        <w:t xml:space="preserve">NIGRE LES INSTITUTIONS </w:t>
      </w:r>
    </w:p>
  </w:footnote>
  <w:footnote w:id="2">
    <w:p w:rsidR="00506CC9" w:rsidRPr="008624E7" w:rsidRDefault="00506CC9">
      <w:pPr>
        <w:pStyle w:val="FootnoteText"/>
        <w:rPr>
          <w:sz w:val="18"/>
          <w:szCs w:val="18"/>
          <w:lang w:val="fr-FR"/>
        </w:rPr>
      </w:pPr>
      <w:r w:rsidRPr="008624E7">
        <w:rPr>
          <w:rStyle w:val="FootnoteReference"/>
          <w:sz w:val="18"/>
          <w:szCs w:val="18"/>
        </w:rPr>
        <w:footnoteRef/>
      </w:r>
      <w:r w:rsidRPr="008624E7">
        <w:rPr>
          <w:sz w:val="18"/>
          <w:szCs w:val="18"/>
          <w:lang w:val="fr-FR"/>
        </w:rPr>
        <w:t xml:space="preserve"> Jurisprudence 12/2010. </w:t>
      </w:r>
      <w:r w:rsidR="003C5E01" w:rsidRPr="008624E7">
        <w:rPr>
          <w:sz w:val="18"/>
          <w:szCs w:val="18"/>
          <w:lang w:val="fr-FR"/>
        </w:rPr>
        <w:t>LA CHARGE DE LA PREUVE. DANS LE CADRE DE LA PROC</w:t>
      </w:r>
      <w:r w:rsidR="006B5383">
        <w:rPr>
          <w:sz w:val="18"/>
          <w:szCs w:val="18"/>
          <w:lang w:val="fr-FR"/>
        </w:rPr>
        <w:t>É</w:t>
      </w:r>
      <w:r w:rsidR="003C5E01" w:rsidRPr="008624E7">
        <w:rPr>
          <w:sz w:val="18"/>
          <w:szCs w:val="18"/>
          <w:lang w:val="fr-FR"/>
        </w:rPr>
        <w:t>DURE SP</w:t>
      </w:r>
      <w:r w:rsidR="006B5383">
        <w:rPr>
          <w:sz w:val="18"/>
          <w:szCs w:val="18"/>
          <w:lang w:val="fr-FR"/>
        </w:rPr>
        <w:t>É</w:t>
      </w:r>
      <w:r w:rsidR="003C5E01" w:rsidRPr="008624E7">
        <w:rPr>
          <w:sz w:val="18"/>
          <w:szCs w:val="18"/>
          <w:lang w:val="fr-FR"/>
        </w:rPr>
        <w:t xml:space="preserve">CIALE EN VUE DE SANCTION, CELLE-CI REVIENT AU PLAIGNANT  OU </w:t>
      </w:r>
      <w:r w:rsidR="006B5383">
        <w:rPr>
          <w:sz w:val="18"/>
          <w:szCs w:val="18"/>
          <w:lang w:val="fr-FR"/>
        </w:rPr>
        <w:t>À</w:t>
      </w:r>
      <w:r w:rsidR="003C5E01" w:rsidRPr="008624E7">
        <w:rPr>
          <w:sz w:val="18"/>
          <w:szCs w:val="18"/>
          <w:lang w:val="fr-FR"/>
        </w:rPr>
        <w:t xml:space="preserve"> LA PERSONNE AUTEUR DE LA D</w:t>
      </w:r>
      <w:r w:rsidR="006B5383">
        <w:rPr>
          <w:sz w:val="18"/>
          <w:szCs w:val="18"/>
          <w:lang w:val="fr-FR"/>
        </w:rPr>
        <w:t>É</w:t>
      </w:r>
      <w:r w:rsidR="003C5E01" w:rsidRPr="008624E7">
        <w:rPr>
          <w:sz w:val="18"/>
          <w:szCs w:val="18"/>
          <w:lang w:val="fr-FR"/>
        </w:rPr>
        <w:t xml:space="preserve">NONCIATION. </w:t>
      </w:r>
    </w:p>
  </w:footnote>
  <w:footnote w:id="3">
    <w:p w:rsidR="000147DC" w:rsidRPr="000147DC" w:rsidRDefault="000147DC">
      <w:pPr>
        <w:pStyle w:val="FootnoteText"/>
        <w:rPr>
          <w:lang w:val="fr-FR"/>
        </w:rPr>
      </w:pPr>
      <w:r w:rsidRPr="008624E7">
        <w:rPr>
          <w:rStyle w:val="FootnoteReference"/>
          <w:sz w:val="18"/>
          <w:szCs w:val="18"/>
        </w:rPr>
        <w:footnoteRef/>
      </w:r>
      <w:r w:rsidRPr="008624E7">
        <w:rPr>
          <w:sz w:val="18"/>
          <w:szCs w:val="18"/>
          <w:lang w:val="fr-FR"/>
        </w:rPr>
        <w:t xml:space="preserve"> Sont considérées comme des preuves techniques, les photographies, </w:t>
      </w:r>
      <w:r w:rsidR="00B45CCB" w:rsidRPr="008624E7">
        <w:rPr>
          <w:sz w:val="18"/>
          <w:szCs w:val="18"/>
          <w:lang w:val="fr-FR"/>
        </w:rPr>
        <w:t>les autres moyens de reproduction des  images et, en général, l’ensemble des éléments offerts par les découvertes de la science, qui peuvent être évalués, sans nécessiter pour autant l’aide d’experts, ou d’instruments, d’accessoires, d’appareils ou de machines, qui sont hors de portée de l’organe compétent pour juger. Jurisprudence 6/2005. PREUVES TECHNIQUES.  ELLES ENTRENT DANS LA CATEGORIES DES PREUVES DOCUMENTAIRES, MÊME SI DANS CERTAINES LOIS ELLES SONT SOUMISES A UNE REGLEMENTATION SPECIFIQUE et thèse jurisprudentielle XXVII/2008. PREUVES TECHNIQUES</w:t>
      </w:r>
      <w:r w:rsidR="000F3BF1" w:rsidRPr="008624E7">
        <w:rPr>
          <w:sz w:val="18"/>
          <w:szCs w:val="18"/>
          <w:lang w:val="fr-FR"/>
        </w:rPr>
        <w:t>. DE PAR LEUR NATURE, ELLE RECLAME LA DESCRIPTION PRECISE DES FAITS ET DES CIRCONSTANCES, QU’ELLES PRETENDENT DEMONTRER.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121F"/>
    <w:multiLevelType w:val="hybridMultilevel"/>
    <w:tmpl w:val="DD523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F977F0F"/>
    <w:multiLevelType w:val="hybridMultilevel"/>
    <w:tmpl w:val="18B8B438"/>
    <w:lvl w:ilvl="0" w:tplc="58F0873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1FF4E80"/>
    <w:multiLevelType w:val="hybridMultilevel"/>
    <w:tmpl w:val="A0D6B324"/>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
    <w:nsid w:val="329C4F71"/>
    <w:multiLevelType w:val="hybridMultilevel"/>
    <w:tmpl w:val="AFB64AF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FD17B07"/>
    <w:multiLevelType w:val="hybridMultilevel"/>
    <w:tmpl w:val="88024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4137C33"/>
    <w:multiLevelType w:val="hybridMultilevel"/>
    <w:tmpl w:val="4992C28C"/>
    <w:lvl w:ilvl="0" w:tplc="E74603E6">
      <w:start w:val="1"/>
      <w:numFmt w:val="decimal"/>
      <w:lvlText w:val="%1."/>
      <w:lvlJc w:val="left"/>
      <w:pPr>
        <w:ind w:left="1211"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780C4348"/>
    <w:multiLevelType w:val="hybridMultilevel"/>
    <w:tmpl w:val="21C295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D34"/>
    <w:rsid w:val="000147DC"/>
    <w:rsid w:val="00015F17"/>
    <w:rsid w:val="0006181B"/>
    <w:rsid w:val="00061D42"/>
    <w:rsid w:val="00074E19"/>
    <w:rsid w:val="00091FA3"/>
    <w:rsid w:val="000A3FD0"/>
    <w:rsid w:val="000F3BF1"/>
    <w:rsid w:val="00134A3B"/>
    <w:rsid w:val="00147042"/>
    <w:rsid w:val="001A3F19"/>
    <w:rsid w:val="001B44B3"/>
    <w:rsid w:val="00206C79"/>
    <w:rsid w:val="00245F77"/>
    <w:rsid w:val="00246DFD"/>
    <w:rsid w:val="00251238"/>
    <w:rsid w:val="00287605"/>
    <w:rsid w:val="00297C26"/>
    <w:rsid w:val="002B3A34"/>
    <w:rsid w:val="002C07B5"/>
    <w:rsid w:val="002D3F6B"/>
    <w:rsid w:val="002E6630"/>
    <w:rsid w:val="002F217B"/>
    <w:rsid w:val="00346B51"/>
    <w:rsid w:val="00350C40"/>
    <w:rsid w:val="00394DBE"/>
    <w:rsid w:val="00394F28"/>
    <w:rsid w:val="003B3E42"/>
    <w:rsid w:val="003C5E01"/>
    <w:rsid w:val="00401F2D"/>
    <w:rsid w:val="00467B22"/>
    <w:rsid w:val="004853D3"/>
    <w:rsid w:val="00506CC9"/>
    <w:rsid w:val="00542C8B"/>
    <w:rsid w:val="0057106C"/>
    <w:rsid w:val="005800B2"/>
    <w:rsid w:val="005C66A0"/>
    <w:rsid w:val="00657172"/>
    <w:rsid w:val="00680FAF"/>
    <w:rsid w:val="006A7BDB"/>
    <w:rsid w:val="006B5383"/>
    <w:rsid w:val="006C3C0C"/>
    <w:rsid w:val="006E7344"/>
    <w:rsid w:val="007334F9"/>
    <w:rsid w:val="007768AA"/>
    <w:rsid w:val="007B7404"/>
    <w:rsid w:val="007F2185"/>
    <w:rsid w:val="00800178"/>
    <w:rsid w:val="00827ED1"/>
    <w:rsid w:val="00841495"/>
    <w:rsid w:val="00843D34"/>
    <w:rsid w:val="008624E7"/>
    <w:rsid w:val="00870629"/>
    <w:rsid w:val="00892745"/>
    <w:rsid w:val="009455B9"/>
    <w:rsid w:val="009D0F2D"/>
    <w:rsid w:val="009E3BB3"/>
    <w:rsid w:val="009F6E52"/>
    <w:rsid w:val="00A319CF"/>
    <w:rsid w:val="00AE4BD4"/>
    <w:rsid w:val="00AE63A7"/>
    <w:rsid w:val="00B324FC"/>
    <w:rsid w:val="00B3453E"/>
    <w:rsid w:val="00B45878"/>
    <w:rsid w:val="00B45CCB"/>
    <w:rsid w:val="00B84025"/>
    <w:rsid w:val="00C2552A"/>
    <w:rsid w:val="00C67B99"/>
    <w:rsid w:val="00CD5395"/>
    <w:rsid w:val="00CE2B65"/>
    <w:rsid w:val="00D541A9"/>
    <w:rsid w:val="00DD0615"/>
    <w:rsid w:val="00E16B28"/>
    <w:rsid w:val="00E93512"/>
    <w:rsid w:val="00EE029F"/>
    <w:rsid w:val="00EF7311"/>
    <w:rsid w:val="00F04ACA"/>
    <w:rsid w:val="00F6208F"/>
    <w:rsid w:val="00FD413D"/>
    <w:rsid w:val="00FD57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C8B"/>
    <w:pPr>
      <w:ind w:left="720"/>
      <w:contextualSpacing/>
    </w:pPr>
  </w:style>
  <w:style w:type="paragraph" w:styleId="EndnoteText">
    <w:name w:val="endnote text"/>
    <w:basedOn w:val="Normal"/>
    <w:link w:val="EndnoteTextChar"/>
    <w:uiPriority w:val="99"/>
    <w:semiHidden/>
    <w:unhideWhenUsed/>
    <w:rsid w:val="00506C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6CC9"/>
    <w:rPr>
      <w:sz w:val="20"/>
      <w:szCs w:val="20"/>
    </w:rPr>
  </w:style>
  <w:style w:type="character" w:styleId="EndnoteReference">
    <w:name w:val="endnote reference"/>
    <w:basedOn w:val="DefaultParagraphFont"/>
    <w:uiPriority w:val="99"/>
    <w:semiHidden/>
    <w:unhideWhenUsed/>
    <w:rsid w:val="00506CC9"/>
    <w:rPr>
      <w:vertAlign w:val="superscript"/>
    </w:rPr>
  </w:style>
  <w:style w:type="paragraph" w:styleId="FootnoteText">
    <w:name w:val="footnote text"/>
    <w:basedOn w:val="Normal"/>
    <w:link w:val="FootnoteTextChar"/>
    <w:uiPriority w:val="99"/>
    <w:semiHidden/>
    <w:unhideWhenUsed/>
    <w:rsid w:val="00506C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6CC9"/>
    <w:rPr>
      <w:sz w:val="20"/>
      <w:szCs w:val="20"/>
    </w:rPr>
  </w:style>
  <w:style w:type="character" w:styleId="FootnoteReference">
    <w:name w:val="footnote reference"/>
    <w:basedOn w:val="DefaultParagraphFont"/>
    <w:uiPriority w:val="99"/>
    <w:semiHidden/>
    <w:unhideWhenUsed/>
    <w:rsid w:val="00506CC9"/>
    <w:rPr>
      <w:vertAlign w:val="superscript"/>
    </w:rPr>
  </w:style>
  <w:style w:type="paragraph" w:styleId="BalloonText">
    <w:name w:val="Balloon Text"/>
    <w:basedOn w:val="Normal"/>
    <w:link w:val="BalloonTextChar"/>
    <w:uiPriority w:val="99"/>
    <w:semiHidden/>
    <w:unhideWhenUsed/>
    <w:rsid w:val="00015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F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C8B"/>
    <w:pPr>
      <w:ind w:left="720"/>
      <w:contextualSpacing/>
    </w:pPr>
  </w:style>
  <w:style w:type="paragraph" w:styleId="EndnoteText">
    <w:name w:val="endnote text"/>
    <w:basedOn w:val="Normal"/>
    <w:link w:val="EndnoteTextChar"/>
    <w:uiPriority w:val="99"/>
    <w:semiHidden/>
    <w:unhideWhenUsed/>
    <w:rsid w:val="00506C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6CC9"/>
    <w:rPr>
      <w:sz w:val="20"/>
      <w:szCs w:val="20"/>
    </w:rPr>
  </w:style>
  <w:style w:type="character" w:styleId="EndnoteReference">
    <w:name w:val="endnote reference"/>
    <w:basedOn w:val="DefaultParagraphFont"/>
    <w:uiPriority w:val="99"/>
    <w:semiHidden/>
    <w:unhideWhenUsed/>
    <w:rsid w:val="00506CC9"/>
    <w:rPr>
      <w:vertAlign w:val="superscript"/>
    </w:rPr>
  </w:style>
  <w:style w:type="paragraph" w:styleId="FootnoteText">
    <w:name w:val="footnote text"/>
    <w:basedOn w:val="Normal"/>
    <w:link w:val="FootnoteTextChar"/>
    <w:uiPriority w:val="99"/>
    <w:semiHidden/>
    <w:unhideWhenUsed/>
    <w:rsid w:val="00506C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6CC9"/>
    <w:rPr>
      <w:sz w:val="20"/>
      <w:szCs w:val="20"/>
    </w:rPr>
  </w:style>
  <w:style w:type="character" w:styleId="FootnoteReference">
    <w:name w:val="footnote reference"/>
    <w:basedOn w:val="DefaultParagraphFont"/>
    <w:uiPriority w:val="99"/>
    <w:semiHidden/>
    <w:unhideWhenUsed/>
    <w:rsid w:val="00506CC9"/>
    <w:rPr>
      <w:vertAlign w:val="superscript"/>
    </w:rPr>
  </w:style>
  <w:style w:type="paragraph" w:styleId="BalloonText">
    <w:name w:val="Balloon Text"/>
    <w:basedOn w:val="Normal"/>
    <w:link w:val="BalloonTextChar"/>
    <w:uiPriority w:val="99"/>
    <w:semiHidden/>
    <w:unhideWhenUsed/>
    <w:rsid w:val="00015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F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97542-BE1E-4756-A4F1-4FCF1BFBD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1751</Words>
  <Characters>9984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Council of Europe</Company>
  <LinksUpToDate>false</LinksUpToDate>
  <CharactersWithSpaces>11712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Gabriel Charlopin</dc:creator>
  <cp:lastModifiedBy>gael martin-micallef</cp:lastModifiedBy>
  <cp:revision>2</cp:revision>
  <cp:lastPrinted>2015-02-09T18:57:00Z</cp:lastPrinted>
  <dcterms:created xsi:type="dcterms:W3CDTF">2015-03-30T12:59:00Z</dcterms:created>
  <dcterms:modified xsi:type="dcterms:W3CDTF">2015-03-30T12:59:00Z</dcterms:modified>
</cp:coreProperties>
</file>