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84BAD" w14:textId="77777777" w:rsidR="00430534" w:rsidRPr="00DA67AA" w:rsidRDefault="00430534" w:rsidP="00430534">
      <w:pPr>
        <w:pStyle w:val="yiv4679802062msonormal"/>
        <w:spacing w:before="0" w:beforeAutospacing="0" w:after="0" w:afterAutospacing="0"/>
        <w:ind w:firstLine="709"/>
        <w:jc w:val="both"/>
        <w:rPr>
          <w:b/>
          <w:lang w:val="en-US"/>
        </w:rPr>
      </w:pPr>
      <w:bookmarkStart w:id="0" w:name="_GoBack"/>
      <w:bookmarkEnd w:id="0"/>
      <w:r w:rsidRPr="00DA67AA">
        <w:rPr>
          <w:b/>
          <w:bCs/>
          <w:lang w:val="en-US"/>
        </w:rPr>
        <w:t xml:space="preserve">  </w:t>
      </w:r>
      <w:r w:rsidRPr="00DA67AA">
        <w:rPr>
          <w:b/>
          <w:bCs/>
          <w:u w:val="single"/>
          <w:lang w:val="en-US"/>
        </w:rPr>
        <w:t>Identification</w:t>
      </w:r>
      <w:r w:rsidRPr="00DA67AA">
        <w:rPr>
          <w:b/>
          <w:bCs/>
          <w:u w:val="single"/>
          <w:lang w:val="uk-UA"/>
        </w:rPr>
        <w:t>: UKR-2020-</w:t>
      </w:r>
    </w:p>
    <w:p w14:paraId="624BF8DF" w14:textId="0F5C0652" w:rsidR="00430534" w:rsidRPr="00DA67AA" w:rsidRDefault="00430534" w:rsidP="00430534">
      <w:pPr>
        <w:ind w:firstLine="720"/>
        <w:jc w:val="both"/>
        <w:rPr>
          <w:rFonts w:ascii="Times New Roman" w:hAnsi="Times New Roman" w:cs="Times New Roman"/>
          <w:b/>
          <w:bCs/>
          <w:iCs/>
          <w:sz w:val="24"/>
          <w:szCs w:val="24"/>
        </w:rPr>
      </w:pPr>
      <w:r w:rsidRPr="00DA67AA">
        <w:rPr>
          <w:rFonts w:ascii="Times New Roman" w:hAnsi="Times New Roman" w:cs="Times New Roman"/>
          <w:bCs/>
          <w:sz w:val="24"/>
          <w:szCs w:val="24"/>
        </w:rPr>
        <w:t>а</w:t>
      </w:r>
      <w:r w:rsidRPr="00DA67AA">
        <w:rPr>
          <w:rFonts w:ascii="Times New Roman" w:hAnsi="Times New Roman" w:cs="Times New Roman"/>
          <w:bCs/>
          <w:sz w:val="24"/>
          <w:szCs w:val="24"/>
          <w:lang w:val="en-GB"/>
        </w:rPr>
        <w:t>)</w:t>
      </w:r>
      <w:r w:rsidRPr="00DA67AA">
        <w:rPr>
          <w:rFonts w:ascii="Times New Roman" w:hAnsi="Times New Roman" w:cs="Times New Roman"/>
          <w:sz w:val="24"/>
          <w:szCs w:val="24"/>
          <w:lang w:val="en-GB"/>
        </w:rPr>
        <w:t xml:space="preserve"> </w:t>
      </w:r>
      <w:r w:rsidRPr="00DA67AA">
        <w:rPr>
          <w:rFonts w:ascii="Times New Roman" w:hAnsi="Times New Roman" w:cs="Times New Roman"/>
          <w:sz w:val="24"/>
          <w:szCs w:val="24"/>
          <w:lang w:val="en-US"/>
        </w:rPr>
        <w:t>Ukraine</w:t>
      </w:r>
      <w:r w:rsidRPr="00DA67AA">
        <w:rPr>
          <w:rFonts w:ascii="Times New Roman" w:hAnsi="Times New Roman" w:cs="Times New Roman"/>
          <w:sz w:val="24"/>
          <w:szCs w:val="24"/>
          <w:lang w:val="en-GB"/>
        </w:rPr>
        <w:t xml:space="preserve">/ </w:t>
      </w:r>
      <w:r w:rsidRPr="00DA67AA">
        <w:rPr>
          <w:rFonts w:ascii="Times New Roman" w:hAnsi="Times New Roman" w:cs="Times New Roman"/>
          <w:sz w:val="24"/>
          <w:szCs w:val="24"/>
          <w:lang w:val="en-US"/>
        </w:rPr>
        <w:t>b</w:t>
      </w:r>
      <w:r w:rsidRPr="00DA67AA">
        <w:rPr>
          <w:rFonts w:ascii="Times New Roman" w:hAnsi="Times New Roman" w:cs="Times New Roman"/>
          <w:bCs/>
          <w:sz w:val="24"/>
          <w:szCs w:val="24"/>
          <w:lang w:val="en-GB"/>
        </w:rPr>
        <w:t>)</w:t>
      </w:r>
      <w:r w:rsidRPr="00DA67AA">
        <w:rPr>
          <w:rFonts w:ascii="Times New Roman" w:hAnsi="Times New Roman" w:cs="Times New Roman"/>
          <w:sz w:val="24"/>
          <w:szCs w:val="24"/>
          <w:lang w:val="en-GB"/>
        </w:rPr>
        <w:t xml:space="preserve"> </w:t>
      </w:r>
      <w:r w:rsidRPr="00DA67AA">
        <w:rPr>
          <w:rFonts w:ascii="Times New Roman" w:hAnsi="Times New Roman" w:cs="Times New Roman"/>
          <w:sz w:val="24"/>
          <w:szCs w:val="24"/>
          <w:lang w:val="en-US"/>
        </w:rPr>
        <w:t xml:space="preserve">Constitutional Court </w:t>
      </w:r>
      <w:r w:rsidRPr="00DA67AA">
        <w:rPr>
          <w:rFonts w:ascii="Times New Roman" w:hAnsi="Times New Roman" w:cs="Times New Roman"/>
          <w:sz w:val="24"/>
          <w:szCs w:val="24"/>
          <w:lang w:val="en-GB"/>
        </w:rPr>
        <w:t xml:space="preserve">/ </w:t>
      </w:r>
      <w:r w:rsidRPr="00DA67AA">
        <w:rPr>
          <w:rFonts w:ascii="Times New Roman" w:hAnsi="Times New Roman" w:cs="Times New Roman"/>
          <w:bCs/>
          <w:sz w:val="24"/>
          <w:szCs w:val="24"/>
        </w:rPr>
        <w:t>с</w:t>
      </w:r>
      <w:r w:rsidRPr="00DA67AA">
        <w:rPr>
          <w:rFonts w:ascii="Times New Roman" w:hAnsi="Times New Roman" w:cs="Times New Roman"/>
          <w:bCs/>
          <w:sz w:val="24"/>
          <w:szCs w:val="24"/>
          <w:lang w:val="en-GB"/>
        </w:rPr>
        <w:t>) Grand Chamber</w:t>
      </w:r>
      <w:r w:rsidRPr="00DA67AA">
        <w:rPr>
          <w:rFonts w:ascii="Times New Roman" w:hAnsi="Times New Roman" w:cs="Times New Roman"/>
          <w:sz w:val="24"/>
          <w:szCs w:val="24"/>
          <w:lang w:val="en-GB"/>
        </w:rPr>
        <w:t xml:space="preserve"> / </w:t>
      </w:r>
      <w:r w:rsidRPr="00DA67AA">
        <w:rPr>
          <w:rFonts w:ascii="Times New Roman" w:hAnsi="Times New Roman" w:cs="Times New Roman"/>
          <w:bCs/>
          <w:sz w:val="24"/>
          <w:szCs w:val="24"/>
          <w:lang w:val="en-GB"/>
        </w:rPr>
        <w:t>d)</w:t>
      </w:r>
      <w:r w:rsidRPr="00DA67AA">
        <w:rPr>
          <w:rFonts w:ascii="Times New Roman" w:hAnsi="Times New Roman" w:cs="Times New Roman"/>
          <w:sz w:val="24"/>
          <w:szCs w:val="24"/>
          <w:lang w:val="en-GB"/>
        </w:rPr>
        <w:t xml:space="preserve"> 28.08.20</w:t>
      </w:r>
      <w:r w:rsidRPr="00DA67AA">
        <w:rPr>
          <w:rFonts w:ascii="Times New Roman" w:hAnsi="Times New Roman" w:cs="Times New Roman"/>
          <w:sz w:val="24"/>
          <w:szCs w:val="24"/>
          <w:lang w:val="en-US"/>
        </w:rPr>
        <w:t>20</w:t>
      </w:r>
      <w:r w:rsidRPr="00DA67AA">
        <w:rPr>
          <w:rFonts w:ascii="Times New Roman" w:hAnsi="Times New Roman" w:cs="Times New Roman"/>
          <w:sz w:val="24"/>
          <w:szCs w:val="24"/>
          <w:lang w:val="en-GB"/>
        </w:rPr>
        <w:t xml:space="preserve"> / </w:t>
      </w:r>
      <w:r w:rsidRPr="00DA67AA">
        <w:rPr>
          <w:rFonts w:ascii="Times New Roman" w:hAnsi="Times New Roman" w:cs="Times New Roman"/>
          <w:bCs/>
          <w:sz w:val="24"/>
          <w:szCs w:val="24"/>
        </w:rPr>
        <w:t>е</w:t>
      </w:r>
      <w:r w:rsidRPr="00DA67AA">
        <w:rPr>
          <w:rFonts w:ascii="Times New Roman" w:hAnsi="Times New Roman" w:cs="Times New Roman"/>
          <w:bCs/>
          <w:sz w:val="24"/>
          <w:szCs w:val="24"/>
          <w:lang w:val="en-GB"/>
        </w:rPr>
        <w:t>)</w:t>
      </w:r>
      <w:r w:rsidRPr="00DA67AA">
        <w:rPr>
          <w:rFonts w:ascii="Times New Roman" w:hAnsi="Times New Roman" w:cs="Times New Roman"/>
          <w:sz w:val="24"/>
          <w:szCs w:val="24"/>
          <w:lang w:val="en-GB"/>
        </w:rPr>
        <w:t xml:space="preserve"> № 10-r/20</w:t>
      </w:r>
      <w:r w:rsidRPr="00DA67AA">
        <w:rPr>
          <w:rFonts w:ascii="Times New Roman" w:hAnsi="Times New Roman" w:cs="Times New Roman"/>
          <w:sz w:val="24"/>
          <w:szCs w:val="24"/>
          <w:lang w:val="en-US"/>
        </w:rPr>
        <w:t>20</w:t>
      </w:r>
      <w:r w:rsidRPr="00DA67AA">
        <w:rPr>
          <w:rFonts w:ascii="Times New Roman" w:hAnsi="Times New Roman" w:cs="Times New Roman"/>
          <w:sz w:val="24"/>
          <w:szCs w:val="24"/>
          <w:lang w:val="en-GB"/>
        </w:rPr>
        <w:t xml:space="preserve"> / </w:t>
      </w:r>
      <w:r w:rsidRPr="00DA67AA">
        <w:rPr>
          <w:rFonts w:ascii="Times New Roman" w:hAnsi="Times New Roman" w:cs="Times New Roman"/>
          <w:bCs/>
          <w:sz w:val="24"/>
          <w:szCs w:val="24"/>
          <w:lang w:val="en-GB"/>
        </w:rPr>
        <w:t>f)</w:t>
      </w:r>
      <w:r w:rsidRPr="00DA67AA">
        <w:rPr>
          <w:rFonts w:ascii="Times New Roman" w:hAnsi="Times New Roman" w:cs="Times New Roman"/>
          <w:b/>
          <w:bCs/>
          <w:iCs/>
          <w:sz w:val="24"/>
          <w:szCs w:val="24"/>
          <w:lang w:val="en-GB"/>
        </w:rPr>
        <w:t xml:space="preserve"> </w:t>
      </w:r>
      <w:r w:rsidRPr="00DA67AA">
        <w:rPr>
          <w:rFonts w:ascii="Times New Roman" w:eastAsia="Times New Roman" w:hAnsi="Times New Roman" w:cs="Times New Roman"/>
          <w:sz w:val="24"/>
          <w:szCs w:val="24"/>
        </w:rPr>
        <w:t xml:space="preserve">constitutionality of certain provisions of the </w:t>
      </w:r>
      <w:r w:rsidRPr="00DA67AA">
        <w:rPr>
          <w:rFonts w:ascii="Times New Roman" w:eastAsia="Times New Roman" w:hAnsi="Times New Roman" w:cs="Times New Roman"/>
          <w:sz w:val="24"/>
          <w:szCs w:val="24"/>
          <w:shd w:val="clear" w:color="auto" w:fill="FCFCFC"/>
        </w:rPr>
        <w:t xml:space="preserve">Resolution of the Cabinet of Ministers </w:t>
      </w:r>
      <w:r w:rsidRPr="00DA67AA">
        <w:rPr>
          <w:rFonts w:ascii="Times New Roman" w:eastAsia="Times New Roman" w:hAnsi="Times New Roman" w:cs="Times New Roman"/>
          <w:sz w:val="24"/>
          <w:szCs w:val="24"/>
          <w:shd w:val="clear" w:color="auto" w:fill="FCFCFC"/>
          <w:lang w:val="en-US"/>
        </w:rPr>
        <w:t>o</w:t>
      </w:r>
      <w:r w:rsidRPr="00DA67AA">
        <w:rPr>
          <w:rFonts w:ascii="Times New Roman" w:eastAsia="Times New Roman" w:hAnsi="Times New Roman" w:cs="Times New Roman"/>
          <w:sz w:val="24"/>
          <w:szCs w:val="24"/>
          <w:shd w:val="clear" w:color="auto" w:fill="FCFCFC"/>
        </w:rPr>
        <w:t>f Ukraine "On the establishment of quarantine to prevent the spread of acute respiratory disease COVID-19 caused by coronavirus SARS-CoV-2 in Ukraine and the stages of mitigation of anti-epidemic measures"</w:t>
      </w:r>
      <w:r w:rsidRPr="00DA67AA">
        <w:rPr>
          <w:rFonts w:ascii="Times New Roman" w:eastAsia="Times New Roman" w:hAnsi="Times New Roman" w:cs="Times New Roman"/>
          <w:sz w:val="24"/>
          <w:szCs w:val="24"/>
        </w:rPr>
        <w:t>, the provisions of Articles 29.1</w:t>
      </w:r>
      <w:r w:rsidRPr="00DA67AA">
        <w:rPr>
          <w:rFonts w:ascii="Times New Roman" w:eastAsia="Times New Roman" w:hAnsi="Times New Roman" w:cs="Times New Roman"/>
          <w:sz w:val="24"/>
          <w:szCs w:val="24"/>
          <w:lang w:val="en-US"/>
        </w:rPr>
        <w:t xml:space="preserve"> and</w:t>
      </w:r>
      <w:r w:rsidRPr="00DA67AA">
        <w:rPr>
          <w:rFonts w:ascii="Times New Roman" w:eastAsia="Times New Roman" w:hAnsi="Times New Roman" w:cs="Times New Roman"/>
          <w:sz w:val="24"/>
          <w:szCs w:val="24"/>
        </w:rPr>
        <w:t xml:space="preserve"> 29.3 of the Law "On the State Budget of Ukraine for 2020", paragraph 2.9 of Section II "Final Provisions" </w:t>
      </w:r>
      <w:r w:rsidRPr="00DA67AA">
        <w:rPr>
          <w:rFonts w:ascii="Times New Roman" w:eastAsia="Times New Roman" w:hAnsi="Times New Roman" w:cs="Times New Roman"/>
          <w:sz w:val="24"/>
          <w:szCs w:val="24"/>
          <w:shd w:val="clear" w:color="auto" w:fill="FCFCFC"/>
        </w:rPr>
        <w:t>of the Law of Ukraine "On Amendments to the Law of Ukraine "On the State Budget of Ukraine for</w:t>
      </w:r>
      <w:r w:rsidRPr="00DA67AA">
        <w:rPr>
          <w:rFonts w:ascii="Times New Roman" w:eastAsia="Times New Roman" w:hAnsi="Times New Roman" w:cs="Times New Roman"/>
          <w:b/>
          <w:sz w:val="24"/>
          <w:szCs w:val="24"/>
          <w:shd w:val="clear" w:color="auto" w:fill="FCFCFC"/>
        </w:rPr>
        <w:t xml:space="preserve"> </w:t>
      </w:r>
      <w:r w:rsidRPr="00DA67AA">
        <w:rPr>
          <w:rFonts w:ascii="Times New Roman" w:eastAsia="Times New Roman" w:hAnsi="Times New Roman" w:cs="Times New Roman"/>
          <w:sz w:val="24"/>
          <w:szCs w:val="24"/>
          <w:shd w:val="clear" w:color="auto" w:fill="FCFCFC"/>
        </w:rPr>
        <w:t>2020""</w:t>
      </w:r>
      <w:r w:rsidRPr="00DA67AA">
        <w:rPr>
          <w:rFonts w:ascii="Times New Roman" w:hAnsi="Times New Roman" w:cs="Times New Roman"/>
          <w:bCs/>
          <w:iCs/>
          <w:sz w:val="24"/>
          <w:szCs w:val="24"/>
        </w:rPr>
        <w:t xml:space="preserve">) </w:t>
      </w:r>
      <w:r w:rsidRPr="00DA67AA">
        <w:rPr>
          <w:rFonts w:ascii="Times New Roman" w:hAnsi="Times New Roman" w:cs="Times New Roman"/>
          <w:sz w:val="24"/>
          <w:szCs w:val="24"/>
        </w:rPr>
        <w:t xml:space="preserve">/ </w:t>
      </w:r>
      <w:r w:rsidRPr="00DA67AA">
        <w:rPr>
          <w:rFonts w:ascii="Times New Roman" w:hAnsi="Times New Roman" w:cs="Times New Roman"/>
          <w:bCs/>
          <w:sz w:val="24"/>
          <w:szCs w:val="24"/>
          <w:lang w:val="en-GB"/>
        </w:rPr>
        <w:t>g</w:t>
      </w:r>
      <w:r w:rsidRPr="00DA67AA">
        <w:rPr>
          <w:rFonts w:ascii="Times New Roman" w:hAnsi="Times New Roman" w:cs="Times New Roman"/>
          <w:bCs/>
          <w:sz w:val="24"/>
          <w:szCs w:val="24"/>
        </w:rPr>
        <w:t>)</w:t>
      </w:r>
      <w:r w:rsidRPr="00DA67AA">
        <w:rPr>
          <w:rFonts w:ascii="Times New Roman" w:hAnsi="Times New Roman" w:cs="Times New Roman"/>
          <w:sz w:val="24"/>
          <w:szCs w:val="24"/>
        </w:rPr>
        <w:t xml:space="preserve"> Офіційний вісник України, </w:t>
      </w:r>
      <w:proofErr w:type="spellStart"/>
      <w:r w:rsidRPr="00DA67AA">
        <w:rPr>
          <w:rFonts w:ascii="Times New Roman" w:hAnsi="Times New Roman" w:cs="Times New Roman"/>
          <w:sz w:val="24"/>
          <w:szCs w:val="24"/>
          <w:lang w:val="en-GB"/>
        </w:rPr>
        <w:t>Ophitsiynyi</w:t>
      </w:r>
      <w:proofErr w:type="spellEnd"/>
      <w:r w:rsidRPr="00DA67AA">
        <w:rPr>
          <w:rFonts w:ascii="Times New Roman" w:hAnsi="Times New Roman" w:cs="Times New Roman"/>
          <w:sz w:val="24"/>
          <w:szCs w:val="24"/>
        </w:rPr>
        <w:t xml:space="preserve"> </w:t>
      </w:r>
      <w:proofErr w:type="spellStart"/>
      <w:r w:rsidRPr="00DA67AA">
        <w:rPr>
          <w:rFonts w:ascii="Times New Roman" w:hAnsi="Times New Roman" w:cs="Times New Roman"/>
          <w:sz w:val="24"/>
          <w:szCs w:val="24"/>
          <w:lang w:val="en-GB"/>
        </w:rPr>
        <w:t>Visnyk</w:t>
      </w:r>
      <w:proofErr w:type="spellEnd"/>
      <w:r w:rsidRPr="00DA67AA">
        <w:rPr>
          <w:rFonts w:ascii="Times New Roman" w:hAnsi="Times New Roman" w:cs="Times New Roman"/>
          <w:sz w:val="24"/>
          <w:szCs w:val="24"/>
        </w:rPr>
        <w:t xml:space="preserve"> </w:t>
      </w:r>
      <w:proofErr w:type="spellStart"/>
      <w:r w:rsidRPr="00DA67AA">
        <w:rPr>
          <w:rFonts w:ascii="Times New Roman" w:hAnsi="Times New Roman" w:cs="Times New Roman"/>
          <w:sz w:val="24"/>
          <w:szCs w:val="24"/>
          <w:lang w:val="en-GB"/>
        </w:rPr>
        <w:t>Ukrayiny</w:t>
      </w:r>
      <w:proofErr w:type="spellEnd"/>
      <w:r w:rsidRPr="00DA67AA">
        <w:rPr>
          <w:rFonts w:ascii="Times New Roman" w:hAnsi="Times New Roman" w:cs="Times New Roman"/>
          <w:sz w:val="24"/>
          <w:szCs w:val="24"/>
        </w:rPr>
        <w:t xml:space="preserve"> (</w:t>
      </w:r>
      <w:r w:rsidRPr="00DA67AA">
        <w:rPr>
          <w:rFonts w:ascii="Times New Roman" w:hAnsi="Times New Roman" w:cs="Times New Roman"/>
          <w:sz w:val="24"/>
          <w:szCs w:val="24"/>
          <w:lang w:val="en-GB"/>
        </w:rPr>
        <w:t>Official</w:t>
      </w:r>
      <w:r w:rsidRPr="00DA67AA">
        <w:rPr>
          <w:rFonts w:ascii="Times New Roman" w:hAnsi="Times New Roman" w:cs="Times New Roman"/>
          <w:sz w:val="24"/>
          <w:szCs w:val="24"/>
        </w:rPr>
        <w:t xml:space="preserve"> </w:t>
      </w:r>
      <w:r w:rsidRPr="00DA67AA">
        <w:rPr>
          <w:rFonts w:ascii="Times New Roman" w:hAnsi="Times New Roman" w:cs="Times New Roman"/>
          <w:sz w:val="24"/>
          <w:szCs w:val="24"/>
          <w:lang w:val="en-GB"/>
        </w:rPr>
        <w:t>Gazette</w:t>
      </w:r>
      <w:r w:rsidRPr="00DA67AA">
        <w:rPr>
          <w:rFonts w:ascii="Times New Roman" w:hAnsi="Times New Roman" w:cs="Times New Roman"/>
          <w:sz w:val="24"/>
          <w:szCs w:val="24"/>
        </w:rPr>
        <w:t xml:space="preserve">) №     / 2020 / </w:t>
      </w:r>
      <w:r w:rsidRPr="00DA67AA">
        <w:rPr>
          <w:rFonts w:ascii="Times New Roman" w:hAnsi="Times New Roman" w:cs="Times New Roman"/>
          <w:bCs/>
          <w:sz w:val="24"/>
          <w:szCs w:val="24"/>
          <w:lang w:val="en-GB"/>
        </w:rPr>
        <w:t>h</w:t>
      </w:r>
      <w:r w:rsidRPr="00DA67AA">
        <w:rPr>
          <w:rFonts w:ascii="Times New Roman" w:hAnsi="Times New Roman" w:cs="Times New Roman"/>
          <w:bCs/>
          <w:sz w:val="24"/>
          <w:szCs w:val="24"/>
        </w:rPr>
        <w:t>)</w:t>
      </w:r>
    </w:p>
    <w:p w14:paraId="0162BED4" w14:textId="77777777" w:rsidR="00430534" w:rsidRPr="00DA67AA" w:rsidRDefault="00430534" w:rsidP="00430534">
      <w:pPr>
        <w:shd w:val="clear" w:color="auto" w:fill="FFFFFF"/>
        <w:ind w:firstLine="851"/>
        <w:jc w:val="both"/>
        <w:rPr>
          <w:rFonts w:ascii="Times New Roman" w:hAnsi="Times New Roman" w:cs="Times New Roman"/>
          <w:b/>
          <w:color w:val="000000"/>
          <w:sz w:val="24"/>
          <w:szCs w:val="24"/>
        </w:rPr>
      </w:pPr>
    </w:p>
    <w:p w14:paraId="443F79EC" w14:textId="77777777" w:rsidR="00430534" w:rsidRPr="00DA67AA" w:rsidRDefault="00430534" w:rsidP="00430534">
      <w:pPr>
        <w:pStyle w:val="tit"/>
        <w:spacing w:before="0" w:beforeAutospacing="0" w:after="0" w:afterAutospacing="0"/>
        <w:ind w:firstLine="851"/>
        <w:jc w:val="both"/>
        <w:rPr>
          <w:b/>
          <w:bCs/>
          <w:u w:val="single"/>
          <w:lang w:val="uk-UA"/>
        </w:rPr>
      </w:pPr>
      <w:r w:rsidRPr="00DA67AA">
        <w:rPr>
          <w:b/>
          <w:bCs/>
          <w:u w:val="single"/>
          <w:lang w:val="uk-UA"/>
        </w:rPr>
        <w:t>Keywords of the Systematic Thesaurus:</w:t>
      </w:r>
    </w:p>
    <w:p w14:paraId="52352156" w14:textId="77777777" w:rsidR="00430534" w:rsidRPr="00DA67AA" w:rsidRDefault="00430534" w:rsidP="00430534">
      <w:pPr>
        <w:pStyle w:val="tit"/>
        <w:spacing w:before="0" w:beforeAutospacing="0" w:after="0" w:afterAutospacing="0"/>
        <w:ind w:right="142" w:firstLine="851"/>
        <w:jc w:val="both"/>
        <w:rPr>
          <w:lang w:val="en-US"/>
        </w:rPr>
      </w:pPr>
      <w:r w:rsidRPr="00DA67AA">
        <w:rPr>
          <w:b/>
          <w:bCs/>
          <w:lang w:val="uk-UA"/>
        </w:rPr>
        <w:t xml:space="preserve">03.10 </w:t>
      </w:r>
      <w:r w:rsidRPr="00DA67AA">
        <w:rPr>
          <w:b/>
          <w:bCs/>
          <w:lang w:val="en-US"/>
        </w:rPr>
        <w:t>General Principles</w:t>
      </w:r>
      <w:r w:rsidRPr="00DA67AA">
        <w:rPr>
          <w:lang w:val="uk-UA"/>
        </w:rPr>
        <w:t xml:space="preserve"> - </w:t>
      </w:r>
      <w:hyperlink r:id="rId5" w:history="1">
        <w:r w:rsidRPr="00DA67AA">
          <w:rPr>
            <w:rStyle w:val="Hyperlink"/>
            <w:color w:val="auto"/>
            <w:u w:val="none"/>
            <w:lang w:val="en-US"/>
          </w:rPr>
          <w:t>Certainty of the law</w:t>
        </w:r>
      </w:hyperlink>
    </w:p>
    <w:p w14:paraId="5B4CB3F0" w14:textId="77777777" w:rsidR="00430534" w:rsidRPr="00DA67AA" w:rsidRDefault="00430534" w:rsidP="00430534">
      <w:pPr>
        <w:pStyle w:val="tit"/>
        <w:spacing w:before="0" w:beforeAutospacing="0" w:after="0" w:afterAutospacing="0"/>
        <w:ind w:firstLine="851"/>
        <w:jc w:val="both"/>
        <w:rPr>
          <w:lang w:val="en-US"/>
        </w:rPr>
      </w:pPr>
      <w:r w:rsidRPr="00DA67AA">
        <w:rPr>
          <w:b/>
          <w:bCs/>
          <w:lang w:val="en-US"/>
        </w:rPr>
        <w:t>04.06.02</w:t>
      </w:r>
      <w:r w:rsidRPr="00DA67AA">
        <w:rPr>
          <w:b/>
          <w:bCs/>
          <w:lang w:val="uk-UA"/>
        </w:rPr>
        <w:t xml:space="preserve"> </w:t>
      </w:r>
      <w:r w:rsidRPr="00DA67AA">
        <w:rPr>
          <w:b/>
          <w:bCs/>
          <w:lang w:val="en-US"/>
        </w:rPr>
        <w:t>Institutions</w:t>
      </w:r>
      <w:r w:rsidRPr="00DA67AA">
        <w:rPr>
          <w:b/>
          <w:bCs/>
          <w:lang w:val="uk-UA"/>
        </w:rPr>
        <w:t xml:space="preserve"> - </w:t>
      </w:r>
      <w:hyperlink r:id="rId6" w:history="1">
        <w:r w:rsidRPr="00DA67AA">
          <w:rPr>
            <w:rStyle w:val="Hyperlink"/>
            <w:color w:val="auto"/>
            <w:u w:val="none"/>
            <w:lang w:val="en-US"/>
          </w:rPr>
          <w:t>Executive bodies</w:t>
        </w:r>
      </w:hyperlink>
      <w:r w:rsidRPr="00DA67AA">
        <w:rPr>
          <w:lang w:val="uk-UA"/>
        </w:rPr>
        <w:t xml:space="preserve"> – </w:t>
      </w:r>
      <w:r w:rsidRPr="00DA67AA">
        <w:rPr>
          <w:lang w:val="en-US"/>
        </w:rPr>
        <w:t>Powers</w:t>
      </w:r>
    </w:p>
    <w:p w14:paraId="289FD3E8" w14:textId="77777777" w:rsidR="00430534" w:rsidRPr="00DA67AA" w:rsidRDefault="00430534" w:rsidP="00430534">
      <w:pPr>
        <w:pStyle w:val="tit"/>
        <w:spacing w:before="0" w:beforeAutospacing="0" w:after="0" w:afterAutospacing="0"/>
        <w:ind w:firstLine="851"/>
        <w:jc w:val="both"/>
        <w:rPr>
          <w:lang w:val="uk-UA"/>
        </w:rPr>
      </w:pPr>
      <w:r w:rsidRPr="00DA67AA">
        <w:rPr>
          <w:b/>
          <w:bCs/>
          <w:lang w:val="uk-UA"/>
        </w:rPr>
        <w:t>04.07</w:t>
      </w:r>
      <w:r w:rsidRPr="00DA67AA">
        <w:rPr>
          <w:lang w:val="uk-UA"/>
        </w:rPr>
        <w:t xml:space="preserve"> </w:t>
      </w:r>
      <w:r w:rsidRPr="00DA67AA">
        <w:rPr>
          <w:rStyle w:val="e-thesaurus-text"/>
          <w:b/>
          <w:bCs/>
          <w:lang w:val="en-US"/>
        </w:rPr>
        <w:t>Institutions</w:t>
      </w:r>
      <w:r w:rsidRPr="00DA67AA">
        <w:rPr>
          <w:rStyle w:val="e-thesaurus-text"/>
          <w:lang w:val="en-US"/>
        </w:rPr>
        <w:t xml:space="preserve"> -</w:t>
      </w:r>
      <w:r w:rsidRPr="00DA67AA">
        <w:rPr>
          <w:rStyle w:val="e-thesaurus-text"/>
          <w:lang w:val="uk-UA"/>
        </w:rPr>
        <w:t xml:space="preserve"> </w:t>
      </w:r>
      <w:r w:rsidRPr="00DA67AA">
        <w:rPr>
          <w:rStyle w:val="e-thesaurus-text"/>
          <w:lang w:val="en-US"/>
        </w:rPr>
        <w:t>Judicial bodies</w:t>
      </w:r>
    </w:p>
    <w:p w14:paraId="16913D55" w14:textId="26BD948C" w:rsidR="00430534" w:rsidRDefault="00430534" w:rsidP="00430534">
      <w:pPr>
        <w:pStyle w:val="tit"/>
        <w:spacing w:before="0" w:beforeAutospacing="0" w:after="0" w:afterAutospacing="0"/>
        <w:ind w:firstLine="851"/>
        <w:jc w:val="both"/>
        <w:rPr>
          <w:lang w:val="uk-UA"/>
        </w:rPr>
      </w:pPr>
    </w:p>
    <w:p w14:paraId="0B0294C9" w14:textId="77777777" w:rsidR="00DA67AA" w:rsidRPr="00DA67AA" w:rsidRDefault="00DA67AA" w:rsidP="00DA67AA">
      <w:pPr>
        <w:pStyle w:val="tit"/>
        <w:spacing w:before="0" w:beforeAutospacing="0" w:after="0" w:afterAutospacing="0"/>
        <w:ind w:firstLine="851"/>
        <w:jc w:val="both"/>
        <w:rPr>
          <w:b/>
          <w:bCs/>
          <w:u w:val="single"/>
          <w:lang w:val="uk-UA"/>
        </w:rPr>
      </w:pPr>
      <w:r w:rsidRPr="00DA67AA">
        <w:rPr>
          <w:b/>
          <w:bCs/>
          <w:u w:val="single"/>
          <w:lang w:val="uk-UA"/>
        </w:rPr>
        <w:t>Keywords of the alphabetical index:</w:t>
      </w:r>
    </w:p>
    <w:p w14:paraId="51F8855E" w14:textId="7D128928" w:rsidR="00DA67AA" w:rsidRPr="00DA67AA" w:rsidRDefault="00015641" w:rsidP="00430534">
      <w:pPr>
        <w:pStyle w:val="tit"/>
        <w:spacing w:before="0" w:beforeAutospacing="0" w:after="0" w:afterAutospacing="0"/>
        <w:ind w:firstLine="851"/>
        <w:jc w:val="both"/>
        <w:rPr>
          <w:bCs/>
          <w:lang w:val="en-US"/>
        </w:rPr>
      </w:pPr>
      <w:hyperlink r:id="rId7" w:tgtFrame="main" w:history="1">
        <w:r w:rsidR="00DA67AA" w:rsidRPr="00DA67AA">
          <w:rPr>
            <w:rStyle w:val="e-alphabetical-index"/>
            <w:bCs/>
            <w:lang w:val="en-US"/>
          </w:rPr>
          <w:t>Judge</w:t>
        </w:r>
      </w:hyperlink>
      <w:r w:rsidR="00DA67AA" w:rsidRPr="00DA67AA">
        <w:rPr>
          <w:bCs/>
          <w:lang w:val="en-US"/>
        </w:rPr>
        <w:t>, remuneration, </w:t>
      </w:r>
      <w:hyperlink r:id="rId8" w:tgtFrame="main" w:history="1">
        <w:r w:rsidR="00DA67AA" w:rsidRPr="00DA67AA">
          <w:rPr>
            <w:rStyle w:val="e-alphabetical-index"/>
            <w:bCs/>
            <w:lang w:val="en-US"/>
          </w:rPr>
          <w:t>change</w:t>
        </w:r>
      </w:hyperlink>
      <w:r w:rsidR="00DA67AA" w:rsidRPr="00DA67AA">
        <w:rPr>
          <w:bCs/>
          <w:lang w:val="en-US"/>
        </w:rPr>
        <w:t> / </w:t>
      </w:r>
      <w:hyperlink r:id="rId9" w:tgtFrame="main" w:history="1">
        <w:r w:rsidR="00DA67AA" w:rsidRPr="00DA67AA">
          <w:rPr>
            <w:rStyle w:val="e-alphabetical-index"/>
            <w:bCs/>
            <w:lang w:val="en-US"/>
          </w:rPr>
          <w:t>Judge</w:t>
        </w:r>
      </w:hyperlink>
      <w:r w:rsidR="00DA67AA" w:rsidRPr="00DA67AA">
        <w:rPr>
          <w:bCs/>
          <w:lang w:val="en-US"/>
        </w:rPr>
        <w:t>, remuneration, </w:t>
      </w:r>
      <w:hyperlink r:id="rId10" w:tgtFrame="main" w:history="1">
        <w:r w:rsidR="00DA67AA" w:rsidRPr="00DA67AA">
          <w:rPr>
            <w:rStyle w:val="e-alphabetical-index"/>
            <w:bCs/>
            <w:lang w:val="en-US"/>
          </w:rPr>
          <w:t>guarantee</w:t>
        </w:r>
      </w:hyperlink>
      <w:r w:rsidR="00DA67AA" w:rsidRPr="00DA67AA">
        <w:rPr>
          <w:bCs/>
          <w:lang w:val="en-US"/>
        </w:rPr>
        <w:t> / Judge, remuneration, reduction, coronavirus/ Judge, salary, judicial independence</w:t>
      </w:r>
      <w:r w:rsidR="00DA67AA">
        <w:rPr>
          <w:bCs/>
          <w:lang w:val="en-US"/>
        </w:rPr>
        <w:t>.</w:t>
      </w:r>
    </w:p>
    <w:p w14:paraId="71727457" w14:textId="4EE62CC2" w:rsidR="00FC0298" w:rsidRPr="00DA67AA" w:rsidRDefault="00FC0298">
      <w:pPr>
        <w:rPr>
          <w:rFonts w:ascii="Times New Roman" w:eastAsia="Times New Roman" w:hAnsi="Times New Roman" w:cs="Times New Roman"/>
          <w:sz w:val="24"/>
          <w:szCs w:val="24"/>
          <w:lang w:val="uk-UA"/>
        </w:rPr>
      </w:pPr>
    </w:p>
    <w:p w14:paraId="6F4FF1C1" w14:textId="091FE00A" w:rsidR="00FC0298" w:rsidRPr="00DA67AA" w:rsidRDefault="00FC0298" w:rsidP="00FC0298">
      <w:pPr>
        <w:ind w:firstLine="720"/>
        <w:rPr>
          <w:rFonts w:ascii="Times New Roman" w:eastAsia="Times New Roman" w:hAnsi="Times New Roman" w:cs="Times New Roman"/>
          <w:b/>
          <w:sz w:val="24"/>
          <w:szCs w:val="24"/>
          <w:u w:val="single"/>
          <w:lang w:val="en-US"/>
        </w:rPr>
      </w:pPr>
      <w:r w:rsidRPr="00DA67AA">
        <w:rPr>
          <w:rFonts w:ascii="Times New Roman" w:eastAsia="Times New Roman" w:hAnsi="Times New Roman" w:cs="Times New Roman"/>
          <w:b/>
          <w:sz w:val="24"/>
          <w:szCs w:val="24"/>
          <w:u w:val="single"/>
          <w:lang w:val="en-US"/>
        </w:rPr>
        <w:t>Headnotes:</w:t>
      </w:r>
    </w:p>
    <w:p w14:paraId="7FD7E4BB" w14:textId="32346B5A" w:rsidR="00FC0298" w:rsidRPr="00DA67AA" w:rsidRDefault="00FC0298" w:rsidP="00FC0298">
      <w:pPr>
        <w:ind w:firstLine="720"/>
        <w:jc w:val="both"/>
        <w:rPr>
          <w:rFonts w:ascii="Times New Roman" w:eastAsia="Times New Roman" w:hAnsi="Times New Roman" w:cs="Times New Roman"/>
          <w:sz w:val="24"/>
          <w:szCs w:val="24"/>
        </w:rPr>
      </w:pPr>
      <w:r w:rsidRPr="00DA67AA">
        <w:rPr>
          <w:rFonts w:ascii="Times New Roman" w:eastAsia="Times New Roman" w:hAnsi="Times New Roman" w:cs="Times New Roman"/>
          <w:sz w:val="24"/>
          <w:szCs w:val="24"/>
          <w:lang w:val="en-US"/>
        </w:rPr>
        <w:t>The p</w:t>
      </w:r>
      <w:r w:rsidRPr="00DA67AA">
        <w:rPr>
          <w:rFonts w:ascii="Times New Roman" w:eastAsia="Times New Roman" w:hAnsi="Times New Roman" w:cs="Times New Roman"/>
          <w:sz w:val="24"/>
          <w:szCs w:val="24"/>
        </w:rPr>
        <w:t>rovisions of Articles 29.1, 29.3 of the Law “On the State Budget of Ukraine for 2020” of November 14, 2019 No.</w:t>
      </w:r>
      <w:r w:rsidRPr="00DA67AA">
        <w:rPr>
          <w:rFonts w:ascii="Times New Roman" w:eastAsia="Times New Roman" w:hAnsi="Times New Roman" w:cs="Times New Roman"/>
          <w:sz w:val="24"/>
          <w:szCs w:val="24"/>
          <w:lang w:val="en-US"/>
        </w:rPr>
        <w:t xml:space="preserve"> </w:t>
      </w:r>
      <w:r w:rsidRPr="00DA67AA">
        <w:rPr>
          <w:rFonts w:ascii="Times New Roman" w:eastAsia="Times New Roman" w:hAnsi="Times New Roman" w:cs="Times New Roman"/>
          <w:sz w:val="24"/>
          <w:szCs w:val="24"/>
        </w:rPr>
        <w:t>294–IX as amended, and the provisions of paragraph 2.9 of Section II “Final Provisions” of the Law of Ukraine “On Amendments to the Law of Ukraine “On the State Budget of Ukraine for 2020”” of April 13, 2020 No.</w:t>
      </w:r>
      <w:r w:rsidRPr="00DA67AA">
        <w:rPr>
          <w:rFonts w:ascii="Times New Roman" w:eastAsia="Times New Roman" w:hAnsi="Times New Roman" w:cs="Times New Roman"/>
          <w:sz w:val="24"/>
          <w:szCs w:val="24"/>
          <w:lang w:val="en-US"/>
        </w:rPr>
        <w:t xml:space="preserve"> </w:t>
      </w:r>
      <w:r w:rsidRPr="00DA67AA">
        <w:rPr>
          <w:rFonts w:ascii="Times New Roman" w:eastAsia="Times New Roman" w:hAnsi="Times New Roman" w:cs="Times New Roman"/>
          <w:sz w:val="24"/>
          <w:szCs w:val="24"/>
        </w:rPr>
        <w:t xml:space="preserve">553–IX </w:t>
      </w:r>
      <w:r w:rsidRPr="00DA67AA">
        <w:rPr>
          <w:rFonts w:ascii="Times New Roman" w:eastAsia="Times New Roman" w:hAnsi="Times New Roman" w:cs="Times New Roman"/>
          <w:sz w:val="24"/>
          <w:szCs w:val="24"/>
          <w:lang w:val="en-US"/>
        </w:rPr>
        <w:t xml:space="preserve">are </w:t>
      </w:r>
      <w:r w:rsidRPr="00DA67AA">
        <w:rPr>
          <w:rFonts w:ascii="Times New Roman" w:eastAsia="Times New Roman" w:hAnsi="Times New Roman" w:cs="Times New Roman"/>
          <w:sz w:val="24"/>
          <w:szCs w:val="24"/>
        </w:rPr>
        <w:t>inconsistent with the Constitution (unconstitutional)</w:t>
      </w:r>
      <w:r w:rsidRPr="00DA67AA">
        <w:rPr>
          <w:rFonts w:ascii="Times New Roman" w:eastAsia="Times New Roman" w:hAnsi="Times New Roman" w:cs="Times New Roman"/>
          <w:sz w:val="24"/>
          <w:szCs w:val="24"/>
          <w:lang w:val="en-US"/>
        </w:rPr>
        <w:t xml:space="preserve">. </w:t>
      </w:r>
    </w:p>
    <w:p w14:paraId="4BA9C7F7" w14:textId="77777777" w:rsidR="00FC0298" w:rsidRPr="00DA67AA" w:rsidRDefault="00FC0298">
      <w:pPr>
        <w:rPr>
          <w:rFonts w:ascii="Times New Roman" w:eastAsia="Times New Roman" w:hAnsi="Times New Roman" w:cs="Times New Roman"/>
          <w:b/>
          <w:sz w:val="24"/>
          <w:szCs w:val="24"/>
          <w:u w:val="single"/>
          <w:lang w:val="en-US"/>
        </w:rPr>
      </w:pPr>
    </w:p>
    <w:p w14:paraId="4584C074" w14:textId="20071B29" w:rsidR="00FC0298" w:rsidRPr="00DA67AA" w:rsidRDefault="00FC0298" w:rsidP="00FC0298">
      <w:pPr>
        <w:ind w:firstLine="720"/>
        <w:rPr>
          <w:rFonts w:ascii="Times New Roman" w:eastAsia="Times New Roman" w:hAnsi="Times New Roman" w:cs="Times New Roman"/>
          <w:b/>
          <w:sz w:val="24"/>
          <w:szCs w:val="24"/>
          <w:u w:val="single"/>
          <w:lang w:val="en-US"/>
        </w:rPr>
      </w:pPr>
      <w:r w:rsidRPr="00DA67AA">
        <w:rPr>
          <w:rFonts w:ascii="Times New Roman" w:eastAsia="Times New Roman" w:hAnsi="Times New Roman" w:cs="Times New Roman"/>
          <w:b/>
          <w:sz w:val="24"/>
          <w:szCs w:val="24"/>
          <w:u w:val="single"/>
          <w:lang w:val="en-US"/>
        </w:rPr>
        <w:t>Summary:</w:t>
      </w:r>
    </w:p>
    <w:p w14:paraId="0000000E" w14:textId="631E0068" w:rsidR="002D54A7" w:rsidRPr="00DA67AA" w:rsidRDefault="00140773" w:rsidP="00996704">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b/>
          <w:sz w:val="24"/>
          <w:szCs w:val="24"/>
        </w:rPr>
        <w:tab/>
        <w:t xml:space="preserve">  </w:t>
      </w:r>
      <w:r w:rsidRPr="00DA67AA">
        <w:rPr>
          <w:rFonts w:ascii="Times New Roman" w:eastAsia="Times New Roman" w:hAnsi="Times New Roman" w:cs="Times New Roman"/>
          <w:sz w:val="24"/>
          <w:szCs w:val="24"/>
          <w:shd w:val="clear" w:color="auto" w:fill="FCFCFC"/>
        </w:rPr>
        <w:t xml:space="preserve">The subject of the right to constitutional petition - the Supreme Court - appealed to the Constitutional Court of Ukraine to declare unconstitutional the provisions of paragraphs 3.5, 3.6, 3.7, 3.14, paragraph 6.6 of the Resolution of the Cabinet of Ministers </w:t>
      </w:r>
      <w:r w:rsidR="00996704" w:rsidRPr="00DA67AA">
        <w:rPr>
          <w:rFonts w:ascii="Times New Roman" w:eastAsia="Times New Roman" w:hAnsi="Times New Roman" w:cs="Times New Roman"/>
          <w:sz w:val="24"/>
          <w:szCs w:val="24"/>
          <w:shd w:val="clear" w:color="auto" w:fill="FCFCFC"/>
          <w:lang w:val="en-US"/>
        </w:rPr>
        <w:t>o</w:t>
      </w:r>
      <w:r w:rsidRPr="00DA67AA">
        <w:rPr>
          <w:rFonts w:ascii="Times New Roman" w:eastAsia="Times New Roman" w:hAnsi="Times New Roman" w:cs="Times New Roman"/>
          <w:sz w:val="24"/>
          <w:szCs w:val="24"/>
          <w:shd w:val="clear" w:color="auto" w:fill="FCFCFC"/>
        </w:rPr>
        <w:t xml:space="preserve">f Ukraine "On the establishment of quarantine to prevent the spread of acute respiratory disease COVID-19 caused by coronavirus SARS-CoV-2 in Ukraine and the stages of mitigation of anti-epidemic measures" of May 20, 2020 </w:t>
      </w:r>
      <w:r w:rsidR="00380679" w:rsidRPr="00DA67AA">
        <w:rPr>
          <w:rFonts w:ascii="Times New Roman" w:eastAsia="Times New Roman" w:hAnsi="Times New Roman" w:cs="Times New Roman"/>
          <w:sz w:val="24"/>
          <w:szCs w:val="24"/>
          <w:shd w:val="clear" w:color="auto" w:fill="FCFCFC"/>
        </w:rPr>
        <w:t>No.</w:t>
      </w:r>
      <w:r w:rsidRPr="00DA67AA">
        <w:rPr>
          <w:rFonts w:ascii="Times New Roman" w:eastAsia="Times New Roman" w:hAnsi="Times New Roman" w:cs="Times New Roman"/>
          <w:sz w:val="24"/>
          <w:szCs w:val="24"/>
          <w:shd w:val="clear" w:color="auto" w:fill="FCFCFC"/>
        </w:rPr>
        <w:t xml:space="preserve">392 (hereinafter – </w:t>
      </w:r>
      <w:r w:rsidR="00996704" w:rsidRPr="00DA67AA">
        <w:rPr>
          <w:rFonts w:ascii="Times New Roman" w:eastAsia="Times New Roman" w:hAnsi="Times New Roman" w:cs="Times New Roman"/>
          <w:sz w:val="24"/>
          <w:szCs w:val="24"/>
          <w:shd w:val="clear" w:color="auto" w:fill="FCFCFC"/>
          <w:lang w:val="en-US"/>
        </w:rPr>
        <w:t xml:space="preserve">the </w:t>
      </w:r>
      <w:r w:rsidRPr="00DA67AA">
        <w:rPr>
          <w:rFonts w:ascii="Times New Roman" w:eastAsia="Times New Roman" w:hAnsi="Times New Roman" w:cs="Times New Roman"/>
          <w:sz w:val="24"/>
          <w:szCs w:val="24"/>
          <w:shd w:val="clear" w:color="auto" w:fill="FCFCFC"/>
        </w:rPr>
        <w:t xml:space="preserve">Resolution </w:t>
      </w:r>
      <w:r w:rsidR="00380679" w:rsidRPr="00DA67AA">
        <w:rPr>
          <w:rFonts w:ascii="Times New Roman" w:eastAsia="Times New Roman" w:hAnsi="Times New Roman" w:cs="Times New Roman"/>
          <w:sz w:val="24"/>
          <w:szCs w:val="24"/>
          <w:shd w:val="clear" w:color="auto" w:fill="FCFCFC"/>
        </w:rPr>
        <w:t>No.</w:t>
      </w:r>
      <w:r w:rsidRPr="00DA67AA">
        <w:rPr>
          <w:rFonts w:ascii="Times New Roman" w:eastAsia="Times New Roman" w:hAnsi="Times New Roman" w:cs="Times New Roman"/>
          <w:sz w:val="24"/>
          <w:szCs w:val="24"/>
          <w:shd w:val="clear" w:color="auto" w:fill="FCFCFC"/>
        </w:rPr>
        <w:t xml:space="preserve">392), paragraphs 10, 17 of the Procedure for implementing anti-epidemic measures related to self-isolation, approved by the Resolution </w:t>
      </w:r>
      <w:r w:rsidR="00380679" w:rsidRPr="00DA67AA">
        <w:rPr>
          <w:rFonts w:ascii="Times New Roman" w:eastAsia="Times New Roman" w:hAnsi="Times New Roman" w:cs="Times New Roman"/>
          <w:sz w:val="24"/>
          <w:szCs w:val="24"/>
          <w:shd w:val="clear" w:color="auto" w:fill="FCFCFC"/>
        </w:rPr>
        <w:t>No.</w:t>
      </w:r>
      <w:r w:rsidRPr="00DA67AA">
        <w:rPr>
          <w:rFonts w:ascii="Times New Roman" w:eastAsia="Times New Roman" w:hAnsi="Times New Roman" w:cs="Times New Roman"/>
          <w:sz w:val="24"/>
          <w:szCs w:val="24"/>
          <w:shd w:val="clear" w:color="auto" w:fill="FCFCFC"/>
        </w:rPr>
        <w:t xml:space="preserve">392 (hereinafter - the Procedure), Articles 29.1, 29.3 of the Law of Ukraine "On the State Budget of Ukraine for 2020" of November 14, 2019 </w:t>
      </w:r>
      <w:r w:rsidR="00380679" w:rsidRPr="00DA67AA">
        <w:rPr>
          <w:rFonts w:ascii="Times New Roman" w:eastAsia="Times New Roman" w:hAnsi="Times New Roman" w:cs="Times New Roman"/>
          <w:sz w:val="24"/>
          <w:szCs w:val="24"/>
          <w:shd w:val="clear" w:color="auto" w:fill="FCFCFC"/>
        </w:rPr>
        <w:t>No.</w:t>
      </w:r>
      <w:r w:rsidRPr="00DA67AA">
        <w:rPr>
          <w:rFonts w:ascii="Times New Roman" w:eastAsia="Times New Roman" w:hAnsi="Times New Roman" w:cs="Times New Roman"/>
          <w:sz w:val="24"/>
          <w:szCs w:val="24"/>
          <w:shd w:val="clear" w:color="auto" w:fill="FCFCFC"/>
        </w:rPr>
        <w:t xml:space="preserve"> 294–IX as amended (hereinafter - the Law </w:t>
      </w:r>
      <w:r w:rsidR="00380679" w:rsidRPr="00DA67AA">
        <w:rPr>
          <w:rFonts w:ascii="Times New Roman" w:eastAsia="Times New Roman" w:hAnsi="Times New Roman" w:cs="Times New Roman"/>
          <w:sz w:val="24"/>
          <w:szCs w:val="24"/>
          <w:shd w:val="clear" w:color="auto" w:fill="FCFCFC"/>
        </w:rPr>
        <w:t>No.</w:t>
      </w:r>
      <w:r w:rsidRPr="00DA67AA">
        <w:rPr>
          <w:rFonts w:ascii="Times New Roman" w:eastAsia="Times New Roman" w:hAnsi="Times New Roman" w:cs="Times New Roman"/>
          <w:sz w:val="24"/>
          <w:szCs w:val="24"/>
          <w:shd w:val="clear" w:color="auto" w:fill="FCFCFC"/>
        </w:rPr>
        <w:t xml:space="preserve">294), paragraph 2.9 of Section II "Final Provisions" of the Law of Ukraine "On Amendments to the Law of Ukraine "On the State Budget of Ukraine for 2020"" of April 13, 2020 </w:t>
      </w:r>
      <w:r w:rsidR="00380679" w:rsidRPr="00DA67AA">
        <w:rPr>
          <w:rFonts w:ascii="Times New Roman" w:eastAsia="Times New Roman" w:hAnsi="Times New Roman" w:cs="Times New Roman"/>
          <w:sz w:val="24"/>
          <w:szCs w:val="24"/>
          <w:shd w:val="clear" w:color="auto" w:fill="FCFCFC"/>
        </w:rPr>
        <w:t>No.</w:t>
      </w:r>
      <w:r w:rsidRPr="00DA67AA">
        <w:rPr>
          <w:rFonts w:ascii="Times New Roman" w:eastAsia="Times New Roman" w:hAnsi="Times New Roman" w:cs="Times New Roman"/>
          <w:sz w:val="24"/>
          <w:szCs w:val="24"/>
          <w:shd w:val="clear" w:color="auto" w:fill="FCFCFC"/>
        </w:rPr>
        <w:t xml:space="preserve"> 553–IX (hereinafter - the Law </w:t>
      </w:r>
      <w:r w:rsidR="00380679" w:rsidRPr="00DA67AA">
        <w:rPr>
          <w:rFonts w:ascii="Times New Roman" w:eastAsia="Times New Roman" w:hAnsi="Times New Roman" w:cs="Times New Roman"/>
          <w:sz w:val="24"/>
          <w:szCs w:val="24"/>
          <w:shd w:val="clear" w:color="auto" w:fill="FCFCFC"/>
        </w:rPr>
        <w:t>No.</w:t>
      </w:r>
      <w:r w:rsidRPr="00DA67AA">
        <w:rPr>
          <w:rFonts w:ascii="Times New Roman" w:eastAsia="Times New Roman" w:hAnsi="Times New Roman" w:cs="Times New Roman"/>
          <w:sz w:val="24"/>
          <w:szCs w:val="24"/>
          <w:shd w:val="clear" w:color="auto" w:fill="FCFCFC"/>
        </w:rPr>
        <w:t>553).</w:t>
      </w:r>
    </w:p>
    <w:p w14:paraId="0000000F" w14:textId="26A34B60" w:rsidR="002D54A7" w:rsidRPr="00DA67AA" w:rsidRDefault="00140773">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ab/>
        <w:t xml:space="preserve">The disputed provisions of paragraph 3 of Resolution </w:t>
      </w:r>
      <w:r w:rsidR="00380679" w:rsidRPr="00DA67AA">
        <w:rPr>
          <w:rFonts w:ascii="Times New Roman" w:eastAsia="Times New Roman" w:hAnsi="Times New Roman" w:cs="Times New Roman"/>
          <w:sz w:val="24"/>
          <w:szCs w:val="24"/>
          <w:shd w:val="clear" w:color="auto" w:fill="FCFCFC"/>
        </w:rPr>
        <w:t>No.</w:t>
      </w:r>
      <w:r w:rsidRPr="00DA67AA">
        <w:rPr>
          <w:rFonts w:ascii="Times New Roman" w:eastAsia="Times New Roman" w:hAnsi="Times New Roman" w:cs="Times New Roman"/>
          <w:sz w:val="24"/>
          <w:szCs w:val="24"/>
          <w:shd w:val="clear" w:color="auto" w:fill="FCFCFC"/>
        </w:rPr>
        <w:t>392 for the period of quarantine prohibited, in particular:</w:t>
      </w:r>
    </w:p>
    <w:p w14:paraId="00000010" w14:textId="77777777" w:rsidR="002D54A7" w:rsidRPr="00DA67AA" w:rsidRDefault="00140773">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 holding mass (cultural, entertainment, sports, social, religious, advertising and other) events with more than 10 participants (subparagraph 5);</w:t>
      </w:r>
    </w:p>
    <w:p w14:paraId="00000011" w14:textId="77777777" w:rsidR="002D54A7" w:rsidRPr="00DA67AA" w:rsidRDefault="00140773">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 operation of public catering establishments (restaurants, cafes, etc.), shopping and entertainment centers (except for the shops located in them), activities of establishments providing accommodation services, entertainment establishments, fitness centers, cultural establishments (subparagraph 6);</w:t>
      </w:r>
    </w:p>
    <w:p w14:paraId="00000012" w14:textId="77777777" w:rsidR="002D54A7" w:rsidRPr="00DA67AA" w:rsidRDefault="00140773">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lastRenderedPageBreak/>
        <w:t>- regular and irregular transportation of passengers by road in urban, suburban, intercity, intra-regional and inter-regional communication, in particular passenger transportation on city bus routes in the mode of a minibus (subparagraph 7);</w:t>
      </w:r>
    </w:p>
    <w:p w14:paraId="00000013" w14:textId="5B691438" w:rsidR="002D54A7" w:rsidRPr="00DA67AA" w:rsidRDefault="00140773">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 carrying out planned measures for hospitali</w:t>
      </w:r>
      <w:r w:rsidR="00996704" w:rsidRPr="00DA67AA">
        <w:rPr>
          <w:rFonts w:ascii="Times New Roman" w:eastAsia="Times New Roman" w:hAnsi="Times New Roman" w:cs="Times New Roman"/>
          <w:sz w:val="24"/>
          <w:szCs w:val="24"/>
          <w:shd w:val="clear" w:color="auto" w:fill="FCFCFC"/>
          <w:lang w:val="en-US"/>
        </w:rPr>
        <w:t>s</w:t>
      </w:r>
      <w:r w:rsidRPr="00DA67AA">
        <w:rPr>
          <w:rFonts w:ascii="Times New Roman" w:eastAsia="Times New Roman" w:hAnsi="Times New Roman" w:cs="Times New Roman"/>
          <w:sz w:val="24"/>
          <w:szCs w:val="24"/>
          <w:shd w:val="clear" w:color="auto" w:fill="FCFCFC"/>
        </w:rPr>
        <w:t>ation by health care institutions (subparagraph 14).</w:t>
      </w:r>
    </w:p>
    <w:p w14:paraId="00000014" w14:textId="5396462F" w:rsidR="002D54A7" w:rsidRPr="00DA67AA" w:rsidRDefault="00140773">
      <w:pPr>
        <w:ind w:firstLine="720"/>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 xml:space="preserve">Paragraph 6.6 of </w:t>
      </w:r>
      <w:r w:rsidR="00996704" w:rsidRPr="00DA67AA">
        <w:rPr>
          <w:rFonts w:ascii="Times New Roman" w:eastAsia="Times New Roman" w:hAnsi="Times New Roman" w:cs="Times New Roman"/>
          <w:sz w:val="24"/>
          <w:szCs w:val="24"/>
          <w:shd w:val="clear" w:color="auto" w:fill="FCFCFC"/>
          <w:lang w:val="en-US"/>
        </w:rPr>
        <w:t xml:space="preserve">the </w:t>
      </w:r>
      <w:r w:rsidRPr="00DA67AA">
        <w:rPr>
          <w:rFonts w:ascii="Times New Roman" w:eastAsia="Times New Roman" w:hAnsi="Times New Roman" w:cs="Times New Roman"/>
          <w:sz w:val="24"/>
          <w:szCs w:val="24"/>
          <w:shd w:val="clear" w:color="auto" w:fill="FCFCFC"/>
        </w:rPr>
        <w:t xml:space="preserve">Resolution </w:t>
      </w:r>
      <w:r w:rsidR="00380679" w:rsidRPr="00DA67AA">
        <w:rPr>
          <w:rFonts w:ascii="Times New Roman" w:eastAsia="Times New Roman" w:hAnsi="Times New Roman" w:cs="Times New Roman"/>
          <w:sz w:val="24"/>
          <w:szCs w:val="24"/>
          <w:shd w:val="clear" w:color="auto" w:fill="FCFCFC"/>
        </w:rPr>
        <w:t>No.</w:t>
      </w:r>
      <w:r w:rsidRPr="00DA67AA">
        <w:rPr>
          <w:rFonts w:ascii="Times New Roman" w:eastAsia="Times New Roman" w:hAnsi="Times New Roman" w:cs="Times New Roman"/>
          <w:sz w:val="24"/>
          <w:szCs w:val="24"/>
          <w:shd w:val="clear" w:color="auto" w:fill="FCFCFC"/>
        </w:rPr>
        <w:t>392 provided that persons who had reached the age of 60 were subject to compulsory self-isolation.</w:t>
      </w:r>
    </w:p>
    <w:p w14:paraId="00000015" w14:textId="77777777" w:rsidR="002D54A7" w:rsidRPr="00DA67AA" w:rsidRDefault="00140773">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ab/>
        <w:t>Paragraphs 10 and 17 of the Procedure for persons in need of self-isolation require permanent residence in a place of self-isolation determined by them, keeping them out of contact with persons other than those with whom they live together, as well as some concessions on the regime of self-isolation are provided.</w:t>
      </w:r>
    </w:p>
    <w:p w14:paraId="00000016" w14:textId="103A1CD4" w:rsidR="002D54A7" w:rsidRPr="00DA67AA" w:rsidRDefault="00140773">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ab/>
        <w:t xml:space="preserve">The Constitutional Court notes that according to Article 64 of the Constitution, the constitutional </w:t>
      </w:r>
      <w:r w:rsidR="00996704" w:rsidRPr="00DA67AA">
        <w:rPr>
          <w:rFonts w:ascii="Times New Roman" w:eastAsia="Times New Roman" w:hAnsi="Times New Roman" w:cs="Times New Roman"/>
          <w:sz w:val="24"/>
          <w:szCs w:val="24"/>
          <w:shd w:val="clear" w:color="auto" w:fill="FCFCFC"/>
          <w:lang w:val="en-US"/>
        </w:rPr>
        <w:t xml:space="preserve">human and citizen’s </w:t>
      </w:r>
      <w:r w:rsidRPr="00DA67AA">
        <w:rPr>
          <w:rFonts w:ascii="Times New Roman" w:eastAsia="Times New Roman" w:hAnsi="Times New Roman" w:cs="Times New Roman"/>
          <w:sz w:val="24"/>
          <w:szCs w:val="24"/>
          <w:shd w:val="clear" w:color="auto" w:fill="FCFCFC"/>
        </w:rPr>
        <w:t>rights and freedoms may not be restricted, except in cases provided for by the Constitution of Ukraine; in conditions of martial law or state of emergency, certain restrictions on rights and freedoms may be established, indicating the term of these restrictions; the rights and freedoms provided for in Articles 24, 25, 27, 28, 29, 40, 47, 51, 52, 55, 56, 57, 58, 59, 60, 61, 62</w:t>
      </w:r>
      <w:r w:rsidR="00996704" w:rsidRPr="00DA67AA">
        <w:rPr>
          <w:rFonts w:ascii="Times New Roman" w:eastAsia="Times New Roman" w:hAnsi="Times New Roman" w:cs="Times New Roman"/>
          <w:sz w:val="24"/>
          <w:szCs w:val="24"/>
          <w:shd w:val="clear" w:color="auto" w:fill="FCFCFC"/>
          <w:lang w:val="en-US"/>
        </w:rPr>
        <w:t xml:space="preserve"> and</w:t>
      </w:r>
      <w:r w:rsidRPr="00DA67AA">
        <w:rPr>
          <w:rFonts w:ascii="Times New Roman" w:eastAsia="Times New Roman" w:hAnsi="Times New Roman" w:cs="Times New Roman"/>
          <w:sz w:val="24"/>
          <w:szCs w:val="24"/>
          <w:shd w:val="clear" w:color="auto" w:fill="FCFCFC"/>
        </w:rPr>
        <w:t xml:space="preserve"> 63 of the Constitution may not be restricted.</w:t>
      </w:r>
    </w:p>
    <w:p w14:paraId="00000017" w14:textId="627BFFAD" w:rsidR="002D54A7" w:rsidRPr="00DA67AA" w:rsidRDefault="00140773">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ab/>
        <w:t>The Constitutional Court emphasi</w:t>
      </w:r>
      <w:r w:rsidR="00996704" w:rsidRPr="00DA67AA">
        <w:rPr>
          <w:rFonts w:ascii="Times New Roman" w:eastAsia="Times New Roman" w:hAnsi="Times New Roman" w:cs="Times New Roman"/>
          <w:sz w:val="24"/>
          <w:szCs w:val="24"/>
          <w:shd w:val="clear" w:color="auto" w:fill="FCFCFC"/>
          <w:lang w:val="en-US"/>
        </w:rPr>
        <w:t>s</w:t>
      </w:r>
      <w:r w:rsidRPr="00DA67AA">
        <w:rPr>
          <w:rFonts w:ascii="Times New Roman" w:eastAsia="Times New Roman" w:hAnsi="Times New Roman" w:cs="Times New Roman"/>
          <w:sz w:val="24"/>
          <w:szCs w:val="24"/>
          <w:shd w:val="clear" w:color="auto" w:fill="FCFCFC"/>
        </w:rPr>
        <w:t xml:space="preserve">es that the restriction of the constitutional </w:t>
      </w:r>
      <w:r w:rsidR="00996704" w:rsidRPr="00DA67AA">
        <w:rPr>
          <w:rFonts w:ascii="Times New Roman" w:eastAsia="Times New Roman" w:hAnsi="Times New Roman" w:cs="Times New Roman"/>
          <w:sz w:val="24"/>
          <w:szCs w:val="24"/>
          <w:shd w:val="clear" w:color="auto" w:fill="FCFCFC"/>
          <w:lang w:val="en-US"/>
        </w:rPr>
        <w:t xml:space="preserve">human and citizen’s </w:t>
      </w:r>
      <w:r w:rsidRPr="00DA67AA">
        <w:rPr>
          <w:rFonts w:ascii="Times New Roman" w:eastAsia="Times New Roman" w:hAnsi="Times New Roman" w:cs="Times New Roman"/>
          <w:sz w:val="24"/>
          <w:szCs w:val="24"/>
          <w:shd w:val="clear" w:color="auto" w:fill="FCFCFC"/>
        </w:rPr>
        <w:t xml:space="preserve">rights and freedoms is possible in cases determined by the Constitution. Such a restriction may be established only by law - an act adopted by the Verkhovna Rada as the </w:t>
      </w:r>
      <w:r w:rsidR="00996704" w:rsidRPr="00DA67AA">
        <w:rPr>
          <w:rFonts w:ascii="Times New Roman" w:eastAsia="Times New Roman" w:hAnsi="Times New Roman" w:cs="Times New Roman"/>
          <w:sz w:val="24"/>
          <w:szCs w:val="24"/>
          <w:shd w:val="clear" w:color="auto" w:fill="FCFCFC"/>
          <w:lang w:val="en-US"/>
        </w:rPr>
        <w:t xml:space="preserve">sole </w:t>
      </w:r>
      <w:r w:rsidRPr="00DA67AA">
        <w:rPr>
          <w:rFonts w:ascii="Times New Roman" w:eastAsia="Times New Roman" w:hAnsi="Times New Roman" w:cs="Times New Roman"/>
          <w:sz w:val="24"/>
          <w:szCs w:val="24"/>
          <w:shd w:val="clear" w:color="auto" w:fill="FCFCFC"/>
        </w:rPr>
        <w:t>legislative body in Ukraine. Establishing such a restriction by adoption of regulations contradicts Articles 1, 3, 6, 8, 19</w:t>
      </w:r>
      <w:r w:rsidR="00996704" w:rsidRPr="00DA67AA">
        <w:rPr>
          <w:rFonts w:ascii="Times New Roman" w:eastAsia="Times New Roman" w:hAnsi="Times New Roman" w:cs="Times New Roman"/>
          <w:sz w:val="24"/>
          <w:szCs w:val="24"/>
          <w:shd w:val="clear" w:color="auto" w:fill="FCFCFC"/>
          <w:lang w:val="en-US"/>
        </w:rPr>
        <w:t xml:space="preserve"> and</w:t>
      </w:r>
      <w:r w:rsidRPr="00DA67AA">
        <w:rPr>
          <w:rFonts w:ascii="Times New Roman" w:eastAsia="Times New Roman" w:hAnsi="Times New Roman" w:cs="Times New Roman"/>
          <w:sz w:val="24"/>
          <w:szCs w:val="24"/>
          <w:shd w:val="clear" w:color="auto" w:fill="FCFCFC"/>
        </w:rPr>
        <w:t xml:space="preserve"> 64 of the Constitution.</w:t>
      </w:r>
    </w:p>
    <w:p w14:paraId="00000018" w14:textId="7D10006F" w:rsidR="002D54A7" w:rsidRPr="00DA67AA" w:rsidRDefault="00140773">
      <w:pPr>
        <w:ind w:firstLine="720"/>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 xml:space="preserve">During the Constitutional Court's consideration of this case, the Cabinet of Ministers, by </w:t>
      </w:r>
      <w:r w:rsidR="00380679" w:rsidRPr="00DA67AA">
        <w:rPr>
          <w:rFonts w:ascii="Times New Roman" w:eastAsia="Times New Roman" w:hAnsi="Times New Roman" w:cs="Times New Roman"/>
          <w:sz w:val="24"/>
          <w:szCs w:val="24"/>
          <w:shd w:val="clear" w:color="auto" w:fill="FCFCFC"/>
          <w:lang w:val="en-US"/>
        </w:rPr>
        <w:t xml:space="preserve">the </w:t>
      </w:r>
      <w:r w:rsidRPr="00DA67AA">
        <w:rPr>
          <w:rFonts w:ascii="Times New Roman" w:eastAsia="Times New Roman" w:hAnsi="Times New Roman" w:cs="Times New Roman"/>
          <w:sz w:val="24"/>
          <w:szCs w:val="24"/>
          <w:shd w:val="clear" w:color="auto" w:fill="FCFCFC"/>
        </w:rPr>
        <w:t xml:space="preserve">Resolution "On Amendments to Certain Acts of the Cabinet of Ministers of Ukraine" of June 17, 2020 </w:t>
      </w:r>
      <w:r w:rsidR="00380679" w:rsidRPr="00DA67AA">
        <w:rPr>
          <w:rFonts w:ascii="Times New Roman" w:eastAsia="Times New Roman" w:hAnsi="Times New Roman" w:cs="Times New Roman"/>
          <w:sz w:val="24"/>
          <w:szCs w:val="24"/>
          <w:shd w:val="clear" w:color="auto" w:fill="FCFCFC"/>
          <w:lang w:val="en-US"/>
        </w:rPr>
        <w:t xml:space="preserve">No. </w:t>
      </w:r>
      <w:r w:rsidRPr="00DA67AA">
        <w:rPr>
          <w:rFonts w:ascii="Times New Roman" w:eastAsia="Times New Roman" w:hAnsi="Times New Roman" w:cs="Times New Roman"/>
          <w:sz w:val="24"/>
          <w:szCs w:val="24"/>
          <w:shd w:val="clear" w:color="auto" w:fill="FCFCFC"/>
        </w:rPr>
        <w:t xml:space="preserve">500, amended the title of </w:t>
      </w:r>
      <w:r w:rsidR="00380679" w:rsidRPr="00DA67AA">
        <w:rPr>
          <w:rFonts w:ascii="Times New Roman" w:eastAsia="Times New Roman" w:hAnsi="Times New Roman" w:cs="Times New Roman"/>
          <w:sz w:val="24"/>
          <w:szCs w:val="24"/>
          <w:shd w:val="clear" w:color="auto" w:fill="FCFCFC"/>
          <w:lang w:val="en-US"/>
        </w:rPr>
        <w:t xml:space="preserve">the </w:t>
      </w:r>
      <w:r w:rsidRPr="00DA67AA">
        <w:rPr>
          <w:rFonts w:ascii="Times New Roman" w:eastAsia="Times New Roman" w:hAnsi="Times New Roman" w:cs="Times New Roman"/>
          <w:sz w:val="24"/>
          <w:szCs w:val="24"/>
          <w:shd w:val="clear" w:color="auto" w:fill="FCFCFC"/>
        </w:rPr>
        <w:t xml:space="preserve">Resolution </w:t>
      </w:r>
      <w:r w:rsidR="00380679" w:rsidRPr="00DA67AA">
        <w:rPr>
          <w:rFonts w:ascii="Times New Roman" w:eastAsia="Times New Roman" w:hAnsi="Times New Roman" w:cs="Times New Roman"/>
          <w:sz w:val="24"/>
          <w:szCs w:val="24"/>
          <w:shd w:val="clear" w:color="auto" w:fill="FCFCFC"/>
          <w:lang w:val="en-US"/>
        </w:rPr>
        <w:t xml:space="preserve">No. </w:t>
      </w:r>
      <w:r w:rsidRPr="00DA67AA">
        <w:rPr>
          <w:rFonts w:ascii="Times New Roman" w:eastAsia="Times New Roman" w:hAnsi="Times New Roman" w:cs="Times New Roman"/>
          <w:sz w:val="24"/>
          <w:szCs w:val="24"/>
          <w:shd w:val="clear" w:color="auto" w:fill="FCFCFC"/>
        </w:rPr>
        <w:t xml:space="preserve">392, paragraph 3 of </w:t>
      </w:r>
      <w:r w:rsidR="00380679" w:rsidRPr="00DA67AA">
        <w:rPr>
          <w:rFonts w:ascii="Times New Roman" w:eastAsia="Times New Roman" w:hAnsi="Times New Roman" w:cs="Times New Roman"/>
          <w:sz w:val="24"/>
          <w:szCs w:val="24"/>
          <w:shd w:val="clear" w:color="auto" w:fill="FCFCFC"/>
          <w:lang w:val="en-US"/>
        </w:rPr>
        <w:t xml:space="preserve">the </w:t>
      </w:r>
      <w:r w:rsidR="00380679" w:rsidRPr="00DA67AA">
        <w:rPr>
          <w:rFonts w:ascii="Times New Roman" w:eastAsia="Times New Roman" w:hAnsi="Times New Roman" w:cs="Times New Roman"/>
          <w:sz w:val="24"/>
          <w:szCs w:val="24"/>
          <w:shd w:val="clear" w:color="auto" w:fill="FCFCFC"/>
        </w:rPr>
        <w:t xml:space="preserve">Resolution </w:t>
      </w:r>
      <w:r w:rsidR="00380679" w:rsidRPr="00DA67AA">
        <w:rPr>
          <w:rFonts w:ascii="Times New Roman" w:eastAsia="Times New Roman" w:hAnsi="Times New Roman" w:cs="Times New Roman"/>
          <w:sz w:val="24"/>
          <w:szCs w:val="24"/>
          <w:shd w:val="clear" w:color="auto" w:fill="FCFCFC"/>
          <w:lang w:val="en-US"/>
        </w:rPr>
        <w:t xml:space="preserve">No. </w:t>
      </w:r>
      <w:r w:rsidRPr="00DA67AA">
        <w:rPr>
          <w:rFonts w:ascii="Times New Roman" w:eastAsia="Times New Roman" w:hAnsi="Times New Roman" w:cs="Times New Roman"/>
          <w:sz w:val="24"/>
          <w:szCs w:val="24"/>
          <w:shd w:val="clear" w:color="auto" w:fill="FCFCFC"/>
        </w:rPr>
        <w:t xml:space="preserve">392, setting it out in a new wording, as well as deleted paragraph 6.6 of </w:t>
      </w:r>
      <w:r w:rsidR="00380679" w:rsidRPr="00DA67AA">
        <w:rPr>
          <w:rFonts w:ascii="Times New Roman" w:eastAsia="Times New Roman" w:hAnsi="Times New Roman" w:cs="Times New Roman"/>
          <w:sz w:val="24"/>
          <w:szCs w:val="24"/>
          <w:shd w:val="clear" w:color="auto" w:fill="FCFCFC"/>
          <w:lang w:val="en-US"/>
        </w:rPr>
        <w:t xml:space="preserve">the </w:t>
      </w:r>
      <w:r w:rsidRPr="00DA67AA">
        <w:rPr>
          <w:rFonts w:ascii="Times New Roman" w:eastAsia="Times New Roman" w:hAnsi="Times New Roman" w:cs="Times New Roman"/>
          <w:sz w:val="24"/>
          <w:szCs w:val="24"/>
          <w:shd w:val="clear" w:color="auto" w:fill="FCFCFC"/>
        </w:rPr>
        <w:t xml:space="preserve">Resolution </w:t>
      </w:r>
      <w:r w:rsidR="00380679" w:rsidRPr="00DA67AA">
        <w:rPr>
          <w:rFonts w:ascii="Times New Roman" w:eastAsia="Times New Roman" w:hAnsi="Times New Roman" w:cs="Times New Roman"/>
          <w:sz w:val="24"/>
          <w:szCs w:val="24"/>
          <w:shd w:val="clear" w:color="auto" w:fill="FCFCFC"/>
          <w:lang w:val="en-US"/>
        </w:rPr>
        <w:t xml:space="preserve">No. </w:t>
      </w:r>
      <w:r w:rsidRPr="00DA67AA">
        <w:rPr>
          <w:rFonts w:ascii="Times New Roman" w:eastAsia="Times New Roman" w:hAnsi="Times New Roman" w:cs="Times New Roman"/>
          <w:sz w:val="24"/>
          <w:szCs w:val="24"/>
          <w:shd w:val="clear" w:color="auto" w:fill="FCFCFC"/>
        </w:rPr>
        <w:t>392.</w:t>
      </w:r>
    </w:p>
    <w:p w14:paraId="00000019" w14:textId="1C363F34" w:rsidR="002D54A7" w:rsidRPr="00DA67AA" w:rsidRDefault="00140773">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ab/>
        <w:t xml:space="preserve">In addition, according to paragraph 2 of the list of repealed resolutions of the Cabinet of Ministers, approved by the Resolution of the Cabinet of Ministers "On the establishment of quarantine and the introduction of enhanced anti-epidemic measures in the area with a significant spread of acute respiratory disease COVID-19 caused by coronavirus SARS-CoV-2" of July 22, 2020 </w:t>
      </w:r>
      <w:r w:rsidR="00380679" w:rsidRPr="00DA67AA">
        <w:rPr>
          <w:rFonts w:ascii="Times New Roman" w:eastAsia="Times New Roman" w:hAnsi="Times New Roman" w:cs="Times New Roman"/>
          <w:sz w:val="24"/>
          <w:szCs w:val="24"/>
          <w:shd w:val="clear" w:color="auto" w:fill="FCFCFC"/>
          <w:lang w:val="en-US"/>
        </w:rPr>
        <w:t xml:space="preserve">No. </w:t>
      </w:r>
      <w:r w:rsidRPr="00DA67AA">
        <w:rPr>
          <w:rFonts w:ascii="Times New Roman" w:eastAsia="Times New Roman" w:hAnsi="Times New Roman" w:cs="Times New Roman"/>
          <w:sz w:val="24"/>
          <w:szCs w:val="24"/>
          <w:shd w:val="clear" w:color="auto" w:fill="FCFCFC"/>
        </w:rPr>
        <w:t>641, paragraphs 2</w:t>
      </w:r>
      <w:r w:rsidR="00380679" w:rsidRPr="00DA67AA">
        <w:rPr>
          <w:rFonts w:ascii="Times New Roman" w:eastAsia="Times New Roman" w:hAnsi="Times New Roman" w:cs="Times New Roman"/>
          <w:sz w:val="24"/>
          <w:szCs w:val="24"/>
          <w:shd w:val="clear" w:color="auto" w:fill="FCFCFC"/>
          <w:lang w:val="en-US"/>
        </w:rPr>
        <w:t>-</w:t>
      </w:r>
      <w:r w:rsidRPr="00DA67AA">
        <w:rPr>
          <w:rFonts w:ascii="Times New Roman" w:eastAsia="Times New Roman" w:hAnsi="Times New Roman" w:cs="Times New Roman"/>
          <w:sz w:val="24"/>
          <w:szCs w:val="24"/>
          <w:shd w:val="clear" w:color="auto" w:fill="FCFCFC"/>
        </w:rPr>
        <w:t xml:space="preserve">8, 11, 12, </w:t>
      </w:r>
      <w:r w:rsidRPr="00DA67AA">
        <w:rPr>
          <w:rFonts w:ascii="Times New Roman" w:eastAsia="Times New Roman" w:hAnsi="Times New Roman" w:cs="Times New Roman"/>
          <w:sz w:val="24"/>
          <w:szCs w:val="24"/>
        </w:rPr>
        <w:t>12</w:t>
      </w:r>
      <w:r w:rsidRPr="00DA67AA">
        <w:rPr>
          <w:rFonts w:ascii="Times New Roman" w:eastAsia="Times New Roman" w:hAnsi="Times New Roman" w:cs="Times New Roman"/>
          <w:sz w:val="24"/>
          <w:szCs w:val="24"/>
          <w:vertAlign w:val="superscript"/>
          <w:lang w:val="en-US"/>
        </w:rPr>
        <w:t>1</w:t>
      </w:r>
      <w:r w:rsidR="00380679" w:rsidRPr="00DA67AA">
        <w:rPr>
          <w:rFonts w:ascii="Times New Roman" w:eastAsia="Times New Roman" w:hAnsi="Times New Roman" w:cs="Times New Roman"/>
          <w:sz w:val="24"/>
          <w:szCs w:val="24"/>
          <w:vertAlign w:val="superscript"/>
          <w:lang w:val="en-US"/>
        </w:rPr>
        <w:t>-</w:t>
      </w:r>
      <w:r w:rsidRPr="00DA67AA">
        <w:rPr>
          <w:rFonts w:ascii="Times New Roman" w:eastAsia="Times New Roman" w:hAnsi="Times New Roman" w:cs="Times New Roman"/>
          <w:sz w:val="24"/>
          <w:szCs w:val="24"/>
        </w:rPr>
        <w:t>12</w:t>
      </w:r>
      <w:r w:rsidRPr="00DA67AA">
        <w:rPr>
          <w:rFonts w:ascii="Times New Roman" w:eastAsia="Times New Roman" w:hAnsi="Times New Roman" w:cs="Times New Roman"/>
          <w:sz w:val="24"/>
          <w:szCs w:val="24"/>
          <w:vertAlign w:val="superscript"/>
          <w:lang w:val="en-US"/>
        </w:rPr>
        <w:t>3</w:t>
      </w:r>
      <w:r w:rsidRPr="00DA67AA">
        <w:rPr>
          <w:rFonts w:ascii="Times New Roman" w:eastAsia="Times New Roman" w:hAnsi="Times New Roman" w:cs="Times New Roman"/>
          <w:sz w:val="24"/>
          <w:szCs w:val="24"/>
          <w:shd w:val="clear" w:color="auto" w:fill="FCFCFC"/>
        </w:rPr>
        <w:t xml:space="preserve">, 13–16 of </w:t>
      </w:r>
      <w:r w:rsidR="00380679" w:rsidRPr="00DA67AA">
        <w:rPr>
          <w:rFonts w:ascii="Times New Roman" w:eastAsia="Times New Roman" w:hAnsi="Times New Roman" w:cs="Times New Roman"/>
          <w:sz w:val="24"/>
          <w:szCs w:val="24"/>
          <w:shd w:val="clear" w:color="auto" w:fill="FCFCFC"/>
          <w:lang w:val="en-US"/>
        </w:rPr>
        <w:t xml:space="preserve">the </w:t>
      </w:r>
      <w:r w:rsidRPr="00DA67AA">
        <w:rPr>
          <w:rFonts w:ascii="Times New Roman" w:eastAsia="Times New Roman" w:hAnsi="Times New Roman" w:cs="Times New Roman"/>
          <w:sz w:val="24"/>
          <w:szCs w:val="24"/>
          <w:shd w:val="clear" w:color="auto" w:fill="FCFCFC"/>
        </w:rPr>
        <w:t xml:space="preserve">Resolution </w:t>
      </w:r>
      <w:r w:rsidR="00380679" w:rsidRPr="00DA67AA">
        <w:rPr>
          <w:rFonts w:ascii="Times New Roman" w:eastAsia="Times New Roman" w:hAnsi="Times New Roman" w:cs="Times New Roman"/>
          <w:sz w:val="24"/>
          <w:szCs w:val="24"/>
          <w:shd w:val="clear" w:color="auto" w:fill="FCFCFC"/>
          <w:lang w:val="en-US"/>
        </w:rPr>
        <w:t xml:space="preserve">No. </w:t>
      </w:r>
      <w:r w:rsidRPr="00DA67AA">
        <w:rPr>
          <w:rFonts w:ascii="Times New Roman" w:eastAsia="Times New Roman" w:hAnsi="Times New Roman" w:cs="Times New Roman"/>
          <w:sz w:val="24"/>
          <w:szCs w:val="24"/>
          <w:shd w:val="clear" w:color="auto" w:fill="FCFCFC"/>
        </w:rPr>
        <w:t xml:space="preserve">392 were declared invalid. Since paragraph 6 of </w:t>
      </w:r>
      <w:r w:rsidR="00380679" w:rsidRPr="00DA67AA">
        <w:rPr>
          <w:rFonts w:ascii="Times New Roman" w:eastAsia="Times New Roman" w:hAnsi="Times New Roman" w:cs="Times New Roman"/>
          <w:sz w:val="24"/>
          <w:szCs w:val="24"/>
          <w:shd w:val="clear" w:color="auto" w:fill="FCFCFC"/>
          <w:lang w:val="en-US"/>
        </w:rPr>
        <w:t xml:space="preserve">the </w:t>
      </w:r>
      <w:r w:rsidRPr="00DA67AA">
        <w:rPr>
          <w:rFonts w:ascii="Times New Roman" w:eastAsia="Times New Roman" w:hAnsi="Times New Roman" w:cs="Times New Roman"/>
          <w:sz w:val="24"/>
          <w:szCs w:val="24"/>
          <w:shd w:val="clear" w:color="auto" w:fill="FCFCFC"/>
        </w:rPr>
        <w:t xml:space="preserve">Resolution </w:t>
      </w:r>
      <w:r w:rsidR="00380679" w:rsidRPr="00DA67AA">
        <w:rPr>
          <w:rFonts w:ascii="Times New Roman" w:eastAsia="Times New Roman" w:hAnsi="Times New Roman" w:cs="Times New Roman"/>
          <w:sz w:val="24"/>
          <w:szCs w:val="24"/>
          <w:shd w:val="clear" w:color="auto" w:fill="FCFCFC"/>
        </w:rPr>
        <w:t>No.</w:t>
      </w:r>
      <w:r w:rsidR="00380679" w:rsidRPr="00DA67AA">
        <w:rPr>
          <w:rFonts w:ascii="Times New Roman" w:eastAsia="Times New Roman" w:hAnsi="Times New Roman" w:cs="Times New Roman"/>
          <w:sz w:val="24"/>
          <w:szCs w:val="24"/>
          <w:shd w:val="clear" w:color="auto" w:fill="FCFCFC"/>
          <w:lang w:val="en-US"/>
        </w:rPr>
        <w:t xml:space="preserve"> </w:t>
      </w:r>
      <w:r w:rsidRPr="00DA67AA">
        <w:rPr>
          <w:rFonts w:ascii="Times New Roman" w:eastAsia="Times New Roman" w:hAnsi="Times New Roman" w:cs="Times New Roman"/>
          <w:sz w:val="24"/>
          <w:szCs w:val="24"/>
          <w:shd w:val="clear" w:color="auto" w:fill="FCFCFC"/>
        </w:rPr>
        <w:t xml:space="preserve">392, which approved the Procedure, has expired, the Procedure has also expired, so there are grounds to </w:t>
      </w:r>
      <w:r w:rsidR="00380679" w:rsidRPr="00DA67AA">
        <w:rPr>
          <w:rFonts w:ascii="Times New Roman" w:eastAsia="Times New Roman" w:hAnsi="Times New Roman" w:cs="Times New Roman"/>
          <w:sz w:val="24"/>
          <w:szCs w:val="24"/>
          <w:shd w:val="clear" w:color="auto" w:fill="FCFCFC"/>
          <w:lang w:val="en-US"/>
        </w:rPr>
        <w:t xml:space="preserve">terminate </w:t>
      </w:r>
      <w:r w:rsidRPr="00DA67AA">
        <w:rPr>
          <w:rFonts w:ascii="Times New Roman" w:eastAsia="Times New Roman" w:hAnsi="Times New Roman" w:cs="Times New Roman"/>
          <w:sz w:val="24"/>
          <w:szCs w:val="24"/>
          <w:shd w:val="clear" w:color="auto" w:fill="FCFCFC"/>
        </w:rPr>
        <w:t xml:space="preserve">the constitutional proceedings in this case in terms of constitutionality of the provisions of subparagraphs 5, 6, 7, 14 of paragraph 3, paragraph 6.6 of </w:t>
      </w:r>
      <w:r w:rsidR="00380679" w:rsidRPr="00DA67AA">
        <w:rPr>
          <w:rFonts w:ascii="Times New Roman" w:eastAsia="Times New Roman" w:hAnsi="Times New Roman" w:cs="Times New Roman"/>
          <w:sz w:val="24"/>
          <w:szCs w:val="24"/>
          <w:shd w:val="clear" w:color="auto" w:fill="FCFCFC"/>
          <w:lang w:val="en-US"/>
        </w:rPr>
        <w:t xml:space="preserve">the </w:t>
      </w:r>
      <w:r w:rsidRPr="00DA67AA">
        <w:rPr>
          <w:rFonts w:ascii="Times New Roman" w:eastAsia="Times New Roman" w:hAnsi="Times New Roman" w:cs="Times New Roman"/>
          <w:sz w:val="24"/>
          <w:szCs w:val="24"/>
          <w:shd w:val="clear" w:color="auto" w:fill="FCFCFC"/>
        </w:rPr>
        <w:t xml:space="preserve">Resolution </w:t>
      </w:r>
      <w:r w:rsidR="00380679" w:rsidRPr="00DA67AA">
        <w:rPr>
          <w:rFonts w:ascii="Times New Roman" w:eastAsia="Times New Roman" w:hAnsi="Times New Roman" w:cs="Times New Roman"/>
          <w:sz w:val="24"/>
          <w:szCs w:val="24"/>
          <w:shd w:val="clear" w:color="auto" w:fill="FCFCFC"/>
        </w:rPr>
        <w:t>No.</w:t>
      </w:r>
      <w:r w:rsidR="00380679" w:rsidRPr="00DA67AA">
        <w:rPr>
          <w:rFonts w:ascii="Times New Roman" w:eastAsia="Times New Roman" w:hAnsi="Times New Roman" w:cs="Times New Roman"/>
          <w:sz w:val="24"/>
          <w:szCs w:val="24"/>
          <w:shd w:val="clear" w:color="auto" w:fill="FCFCFC"/>
          <w:lang w:val="en-US"/>
        </w:rPr>
        <w:t xml:space="preserve"> </w:t>
      </w:r>
      <w:r w:rsidRPr="00DA67AA">
        <w:rPr>
          <w:rFonts w:ascii="Times New Roman" w:eastAsia="Times New Roman" w:hAnsi="Times New Roman" w:cs="Times New Roman"/>
          <w:sz w:val="24"/>
          <w:szCs w:val="24"/>
          <w:shd w:val="clear" w:color="auto" w:fill="FCFCFC"/>
        </w:rPr>
        <w:t xml:space="preserve">392, paragraphs 10, 17 of the Procedure in accordance with Article 62.1.5 of the Law "On the Constitutional Court of Ukraine" - </w:t>
      </w:r>
      <w:r w:rsidRPr="00DA67AA">
        <w:rPr>
          <w:rFonts w:ascii="Times New Roman" w:eastAsia="Times New Roman" w:hAnsi="Times New Roman" w:cs="Times New Roman"/>
          <w:sz w:val="24"/>
          <w:szCs w:val="24"/>
        </w:rPr>
        <w:t>invalidation of the act (specific provisions thereof)</w:t>
      </w:r>
      <w:r w:rsidRPr="00DA67AA">
        <w:rPr>
          <w:rFonts w:ascii="Times New Roman" w:eastAsia="Times New Roman" w:hAnsi="Times New Roman" w:cs="Times New Roman"/>
          <w:sz w:val="24"/>
          <w:szCs w:val="24"/>
          <w:shd w:val="clear" w:color="auto" w:fill="FCFCFC"/>
        </w:rPr>
        <w:t>, which raised the issue of constitutionality.</w:t>
      </w:r>
    </w:p>
    <w:p w14:paraId="0000001A" w14:textId="3377DF41" w:rsidR="002D54A7" w:rsidRPr="00DA67AA" w:rsidRDefault="00140773">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ab/>
        <w:t>The Constitutional Court reiterates that the abolition or amendment by the Law on the State Budget of the scope of rights and guarantees and legislative regulation provided for in special laws is contrary to Articles 6, 19.2</w:t>
      </w:r>
      <w:r w:rsidR="00380679" w:rsidRPr="00DA67AA">
        <w:rPr>
          <w:rFonts w:ascii="Times New Roman" w:eastAsia="Times New Roman" w:hAnsi="Times New Roman" w:cs="Times New Roman"/>
          <w:sz w:val="24"/>
          <w:szCs w:val="24"/>
          <w:shd w:val="clear" w:color="auto" w:fill="FCFCFC"/>
          <w:lang w:val="en-US"/>
        </w:rPr>
        <w:t xml:space="preserve"> and</w:t>
      </w:r>
      <w:r w:rsidRPr="00DA67AA">
        <w:rPr>
          <w:rFonts w:ascii="Times New Roman" w:eastAsia="Times New Roman" w:hAnsi="Times New Roman" w:cs="Times New Roman"/>
          <w:sz w:val="24"/>
          <w:szCs w:val="24"/>
          <w:shd w:val="clear" w:color="auto" w:fill="FCFCFC"/>
        </w:rPr>
        <w:t xml:space="preserve"> 130 of the Constitution.</w:t>
      </w:r>
    </w:p>
    <w:p w14:paraId="0000001B" w14:textId="18BC89F9" w:rsidR="002D54A7" w:rsidRPr="00DA67AA" w:rsidRDefault="00140773">
      <w:pPr>
        <w:ind w:firstLine="720"/>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 xml:space="preserve">Setting the maximum amount of salaries, cash benefits for employees, servants and officials of state institutions (including public authorities and other state bodies, local governments), provided for in April 2020 and for the period until the end of the month in which the quarantine established by the Cabinet of Ministers of Ukraine is canceled (Articles 29.1, 29.3 of the Law </w:t>
      </w:r>
      <w:r w:rsidR="00380679" w:rsidRPr="00DA67AA">
        <w:rPr>
          <w:rFonts w:ascii="Times New Roman" w:eastAsia="Times New Roman" w:hAnsi="Times New Roman" w:cs="Times New Roman"/>
          <w:sz w:val="24"/>
          <w:szCs w:val="24"/>
          <w:shd w:val="clear" w:color="auto" w:fill="FCFCFC"/>
        </w:rPr>
        <w:t>No.</w:t>
      </w:r>
      <w:r w:rsidR="00380679" w:rsidRPr="00DA67AA">
        <w:rPr>
          <w:rFonts w:ascii="Times New Roman" w:eastAsia="Times New Roman" w:hAnsi="Times New Roman" w:cs="Times New Roman"/>
          <w:sz w:val="24"/>
          <w:szCs w:val="24"/>
          <w:shd w:val="clear" w:color="auto" w:fill="FCFCFC"/>
          <w:lang w:val="en-US"/>
        </w:rPr>
        <w:t xml:space="preserve"> </w:t>
      </w:r>
      <w:r w:rsidRPr="00DA67AA">
        <w:rPr>
          <w:rFonts w:ascii="Times New Roman" w:eastAsia="Times New Roman" w:hAnsi="Times New Roman" w:cs="Times New Roman"/>
          <w:sz w:val="24"/>
          <w:szCs w:val="24"/>
          <w:shd w:val="clear" w:color="auto" w:fill="FCFCFC"/>
        </w:rPr>
        <w:t>294), is uncertain in time and does not provide predictability of application of these rules of law.</w:t>
      </w:r>
    </w:p>
    <w:p w14:paraId="0000001C" w14:textId="128DF343" w:rsidR="002D54A7" w:rsidRPr="00DA67AA" w:rsidRDefault="00140773">
      <w:pPr>
        <w:ind w:firstLine="720"/>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lastRenderedPageBreak/>
        <w:t xml:space="preserve">That is, the disputed provisions of Article 29 of the Law </w:t>
      </w:r>
      <w:r w:rsidR="00380679" w:rsidRPr="00DA67AA">
        <w:rPr>
          <w:rFonts w:ascii="Times New Roman" w:eastAsia="Times New Roman" w:hAnsi="Times New Roman" w:cs="Times New Roman"/>
          <w:sz w:val="24"/>
          <w:szCs w:val="24"/>
          <w:shd w:val="clear" w:color="auto" w:fill="FCFCFC"/>
        </w:rPr>
        <w:t>No.</w:t>
      </w:r>
      <w:r w:rsidR="00380679" w:rsidRPr="00DA67AA">
        <w:rPr>
          <w:rFonts w:ascii="Times New Roman" w:eastAsia="Times New Roman" w:hAnsi="Times New Roman" w:cs="Times New Roman"/>
          <w:sz w:val="24"/>
          <w:szCs w:val="24"/>
          <w:shd w:val="clear" w:color="auto" w:fill="FCFCFC"/>
          <w:lang w:val="en-US"/>
        </w:rPr>
        <w:t xml:space="preserve"> </w:t>
      </w:r>
      <w:r w:rsidRPr="00DA67AA">
        <w:rPr>
          <w:rFonts w:ascii="Times New Roman" w:eastAsia="Times New Roman" w:hAnsi="Times New Roman" w:cs="Times New Roman"/>
          <w:sz w:val="24"/>
          <w:szCs w:val="24"/>
          <w:shd w:val="clear" w:color="auto" w:fill="FCFCFC"/>
        </w:rPr>
        <w:t>294 make salaries, cash benefits of employees, servants and officials of the legislative and judicial authorities dependent on the executive branch.</w:t>
      </w:r>
    </w:p>
    <w:p w14:paraId="0000001D" w14:textId="77777777" w:rsidR="002D54A7" w:rsidRPr="00DA67AA" w:rsidRDefault="00140773">
      <w:pPr>
        <w:ind w:firstLine="720"/>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Limiting judges' remuneration is an encroachment on the guarantees of judicial independence.</w:t>
      </w:r>
    </w:p>
    <w:p w14:paraId="0000001E" w14:textId="77777777" w:rsidR="002D54A7" w:rsidRPr="00DA67AA" w:rsidRDefault="00140773">
      <w:pPr>
        <w:ind w:firstLine="720"/>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The Constitutional Court considers that the restriction of the respective payments is permissible under conditions of martial law or state of emergency. However, such restrictions should be introduced proportionately, with clear time limits and in strict accordance with the Constitution and laws.</w:t>
      </w:r>
    </w:p>
    <w:p w14:paraId="0000001F" w14:textId="77777777" w:rsidR="002D54A7" w:rsidRPr="00DA67AA" w:rsidRDefault="00140773">
      <w:pPr>
        <w:ind w:firstLine="720"/>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Such a restriction may also be applied to judges, but after its expiration, the funds lost due to this restriction must be compensated by appropriate payments, as the judge's remuneration is an integral part of the judge's status defined by the Constitution of Ukraine.</w:t>
      </w:r>
    </w:p>
    <w:p w14:paraId="00000020" w14:textId="537ED29A" w:rsidR="002D54A7" w:rsidRPr="00DA67AA" w:rsidRDefault="00140773">
      <w:pPr>
        <w:ind w:firstLine="720"/>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 xml:space="preserve">Ensuring the execution of the final court decision is a positive obligation of the state, but the disputed provision of the Law </w:t>
      </w:r>
      <w:r w:rsidR="00380679" w:rsidRPr="00DA67AA">
        <w:rPr>
          <w:rFonts w:ascii="Times New Roman" w:eastAsia="Times New Roman" w:hAnsi="Times New Roman" w:cs="Times New Roman"/>
          <w:sz w:val="24"/>
          <w:szCs w:val="24"/>
          <w:shd w:val="clear" w:color="auto" w:fill="FCFCFC"/>
        </w:rPr>
        <w:t>No.</w:t>
      </w:r>
      <w:r w:rsidR="00380679" w:rsidRPr="00DA67AA">
        <w:rPr>
          <w:rFonts w:ascii="Times New Roman" w:eastAsia="Times New Roman" w:hAnsi="Times New Roman" w:cs="Times New Roman"/>
          <w:sz w:val="24"/>
          <w:szCs w:val="24"/>
          <w:shd w:val="clear" w:color="auto" w:fill="FCFCFC"/>
          <w:lang w:val="en-US"/>
        </w:rPr>
        <w:t xml:space="preserve"> </w:t>
      </w:r>
      <w:r w:rsidRPr="00DA67AA">
        <w:rPr>
          <w:rFonts w:ascii="Times New Roman" w:eastAsia="Times New Roman" w:hAnsi="Times New Roman" w:cs="Times New Roman"/>
          <w:sz w:val="24"/>
          <w:szCs w:val="24"/>
          <w:shd w:val="clear" w:color="auto" w:fill="FCFCFC"/>
        </w:rPr>
        <w:t>553 makes it impossible for the State Treasury of Ukraine to undisputedly write</w:t>
      </w:r>
      <w:r w:rsidR="00380679" w:rsidRPr="00DA67AA">
        <w:rPr>
          <w:rFonts w:ascii="Times New Roman" w:eastAsia="Times New Roman" w:hAnsi="Times New Roman" w:cs="Times New Roman"/>
          <w:sz w:val="24"/>
          <w:szCs w:val="24"/>
          <w:shd w:val="clear" w:color="auto" w:fill="FCFCFC"/>
          <w:lang w:val="en-US"/>
        </w:rPr>
        <w:t xml:space="preserve"> off</w:t>
      </w:r>
      <w:r w:rsidRPr="00DA67AA">
        <w:rPr>
          <w:rFonts w:ascii="Times New Roman" w:eastAsia="Times New Roman" w:hAnsi="Times New Roman" w:cs="Times New Roman"/>
          <w:sz w:val="24"/>
          <w:szCs w:val="24"/>
          <w:shd w:val="clear" w:color="auto" w:fill="FCFCFC"/>
        </w:rPr>
        <w:t xml:space="preserve"> costs of the state and local budgets on the basis of a court decision until January 1, 2021, which restricts a person's constitutional right to judicial protection.</w:t>
      </w:r>
    </w:p>
    <w:p w14:paraId="00000021" w14:textId="00654D32" w:rsidR="002D54A7" w:rsidRPr="00DA67AA" w:rsidRDefault="002D54A7">
      <w:pPr>
        <w:jc w:val="both"/>
        <w:rPr>
          <w:rFonts w:ascii="Times New Roman" w:eastAsia="Times New Roman" w:hAnsi="Times New Roman" w:cs="Times New Roman"/>
          <w:sz w:val="24"/>
          <w:szCs w:val="24"/>
          <w:shd w:val="clear" w:color="auto" w:fill="FCFCFC"/>
        </w:rPr>
      </w:pPr>
    </w:p>
    <w:p w14:paraId="00000023" w14:textId="09458329" w:rsidR="002D54A7" w:rsidRPr="00DA67AA" w:rsidRDefault="00DA67AA" w:rsidP="00380679">
      <w:pPr>
        <w:ind w:firstLine="720"/>
        <w:jc w:val="both"/>
        <w:rPr>
          <w:rFonts w:ascii="Times New Roman" w:eastAsia="Times New Roman" w:hAnsi="Times New Roman" w:cs="Times New Roman"/>
          <w:i/>
          <w:sz w:val="24"/>
          <w:szCs w:val="24"/>
          <w:u w:val="single"/>
          <w:shd w:val="clear" w:color="auto" w:fill="FCFCFC"/>
        </w:rPr>
      </w:pPr>
      <w:r w:rsidRPr="00DA67AA">
        <w:rPr>
          <w:rFonts w:ascii="Times New Roman" w:eastAsia="Times New Roman" w:hAnsi="Times New Roman" w:cs="Times New Roman"/>
          <w:i/>
          <w:sz w:val="24"/>
          <w:szCs w:val="24"/>
          <w:u w:val="single"/>
          <w:shd w:val="clear" w:color="auto" w:fill="FCFCFC"/>
          <w:lang w:val="en-US"/>
        </w:rPr>
        <w:t>Cross-</w:t>
      </w:r>
      <w:r w:rsidR="00140773" w:rsidRPr="00DA67AA">
        <w:rPr>
          <w:rFonts w:ascii="Times New Roman" w:eastAsia="Times New Roman" w:hAnsi="Times New Roman" w:cs="Times New Roman"/>
          <w:i/>
          <w:sz w:val="24"/>
          <w:szCs w:val="24"/>
          <w:u w:val="single"/>
          <w:shd w:val="clear" w:color="auto" w:fill="FCFCFC"/>
        </w:rPr>
        <w:t>References:</w:t>
      </w:r>
    </w:p>
    <w:p w14:paraId="00000024" w14:textId="77777777" w:rsidR="002D54A7" w:rsidRPr="00DA67AA" w:rsidRDefault="00140773" w:rsidP="00380679">
      <w:pPr>
        <w:ind w:firstLine="720"/>
        <w:jc w:val="both"/>
        <w:rPr>
          <w:rFonts w:ascii="Times New Roman" w:eastAsia="Times New Roman" w:hAnsi="Times New Roman" w:cs="Times New Roman"/>
          <w:i/>
          <w:sz w:val="24"/>
          <w:szCs w:val="24"/>
          <w:shd w:val="clear" w:color="auto" w:fill="FCFCFC"/>
        </w:rPr>
      </w:pPr>
      <w:r w:rsidRPr="00DA67AA">
        <w:rPr>
          <w:rFonts w:ascii="Times New Roman" w:eastAsia="Times New Roman" w:hAnsi="Times New Roman" w:cs="Times New Roman"/>
          <w:i/>
          <w:sz w:val="24"/>
          <w:szCs w:val="24"/>
          <w:shd w:val="clear" w:color="auto" w:fill="FCFCFC"/>
        </w:rPr>
        <w:t>Decisions of the Constitutional Court of Ukraine:</w:t>
      </w:r>
    </w:p>
    <w:p w14:paraId="00000025" w14:textId="71A1FA51" w:rsidR="002D54A7" w:rsidRPr="00DA67AA" w:rsidRDefault="00380679">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No.</w:t>
      </w:r>
      <w:r w:rsidR="00140773" w:rsidRPr="00DA67AA">
        <w:rPr>
          <w:rFonts w:ascii="Times New Roman" w:eastAsia="Times New Roman" w:hAnsi="Times New Roman" w:cs="Times New Roman"/>
          <w:sz w:val="24"/>
          <w:szCs w:val="24"/>
          <w:shd w:val="clear" w:color="auto" w:fill="FCFCFC"/>
        </w:rPr>
        <w:t xml:space="preserve"> 6-rp/99 of June 24, 1999</w:t>
      </w:r>
    </w:p>
    <w:p w14:paraId="00000026" w14:textId="0091662D" w:rsidR="002D54A7" w:rsidRPr="00DA67AA" w:rsidRDefault="00380679">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No.</w:t>
      </w:r>
      <w:r w:rsidR="00140773" w:rsidRPr="00DA67AA">
        <w:rPr>
          <w:rFonts w:ascii="Times New Roman" w:eastAsia="Times New Roman" w:hAnsi="Times New Roman" w:cs="Times New Roman"/>
          <w:sz w:val="24"/>
          <w:szCs w:val="24"/>
          <w:shd w:val="clear" w:color="auto" w:fill="FCFCFC"/>
        </w:rPr>
        <w:t xml:space="preserve"> 5-rp/2002 of March 20, 2002</w:t>
      </w:r>
    </w:p>
    <w:p w14:paraId="00000027" w14:textId="3737A1D0" w:rsidR="002D54A7" w:rsidRPr="00DA67AA" w:rsidRDefault="00380679">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No.</w:t>
      </w:r>
      <w:r w:rsidR="00140773" w:rsidRPr="00DA67AA">
        <w:rPr>
          <w:rFonts w:ascii="Times New Roman" w:eastAsia="Times New Roman" w:hAnsi="Times New Roman" w:cs="Times New Roman"/>
          <w:sz w:val="24"/>
          <w:szCs w:val="24"/>
          <w:shd w:val="clear" w:color="auto" w:fill="FCFCFC"/>
        </w:rPr>
        <w:t xml:space="preserve"> 19-rp/2004 of December 1, 2004</w:t>
      </w:r>
    </w:p>
    <w:p w14:paraId="00000028" w14:textId="0A77483A" w:rsidR="002D54A7" w:rsidRPr="00DA67AA" w:rsidRDefault="00380679">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No.</w:t>
      </w:r>
      <w:r w:rsidR="00140773" w:rsidRPr="00DA67AA">
        <w:rPr>
          <w:rFonts w:ascii="Times New Roman" w:eastAsia="Times New Roman" w:hAnsi="Times New Roman" w:cs="Times New Roman"/>
          <w:sz w:val="24"/>
          <w:szCs w:val="24"/>
          <w:shd w:val="clear" w:color="auto" w:fill="FCFCFC"/>
        </w:rPr>
        <w:t xml:space="preserve"> 8-rp/2005 of October 11, 2005</w:t>
      </w:r>
    </w:p>
    <w:p w14:paraId="00000029" w14:textId="2151C8B8" w:rsidR="002D54A7" w:rsidRPr="00DA67AA" w:rsidRDefault="00380679">
      <w:pPr>
        <w:jc w:val="both"/>
        <w:rPr>
          <w:rFonts w:ascii="Times New Roman" w:eastAsia="Times New Roman" w:hAnsi="Times New Roman" w:cs="Times New Roman"/>
          <w:sz w:val="24"/>
          <w:szCs w:val="24"/>
          <w:shd w:val="clear" w:color="auto" w:fill="FCFCFC"/>
        </w:rPr>
      </w:pPr>
      <w:r w:rsidRPr="00DA67AA">
        <w:rPr>
          <w:rFonts w:ascii="Times New Roman" w:eastAsia="Times New Roman" w:hAnsi="Times New Roman" w:cs="Times New Roman"/>
          <w:sz w:val="24"/>
          <w:szCs w:val="24"/>
          <w:shd w:val="clear" w:color="auto" w:fill="FCFCFC"/>
        </w:rPr>
        <w:t>No.</w:t>
      </w:r>
      <w:r w:rsidR="00140773" w:rsidRPr="00DA67AA">
        <w:rPr>
          <w:rFonts w:ascii="Times New Roman" w:eastAsia="Times New Roman" w:hAnsi="Times New Roman" w:cs="Times New Roman"/>
          <w:sz w:val="24"/>
          <w:szCs w:val="24"/>
          <w:shd w:val="clear" w:color="auto" w:fill="FCFCFC"/>
        </w:rPr>
        <w:t xml:space="preserve"> 4-rp/2007 of June 18, 2007</w:t>
      </w:r>
    </w:p>
    <w:p w14:paraId="0000002A" w14:textId="38386C37"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6-</w:t>
      </w:r>
      <w:r w:rsidR="00140773" w:rsidRPr="00DA67AA">
        <w:rPr>
          <w:rFonts w:ascii="Times New Roman" w:eastAsia="Times New Roman" w:hAnsi="Times New Roman" w:cs="Times New Roman"/>
          <w:sz w:val="24"/>
          <w:szCs w:val="24"/>
          <w:shd w:val="clear" w:color="auto" w:fill="FCFCFC"/>
        </w:rPr>
        <w:t>rp</w:t>
      </w:r>
      <w:r w:rsidR="00140773" w:rsidRPr="00DA67AA">
        <w:rPr>
          <w:rFonts w:ascii="Times New Roman" w:eastAsia="Times New Roman" w:hAnsi="Times New Roman" w:cs="Times New Roman"/>
          <w:sz w:val="24"/>
          <w:szCs w:val="24"/>
          <w:highlight w:val="white"/>
        </w:rPr>
        <w:t>/2007 of July 9, 2007</w:t>
      </w:r>
    </w:p>
    <w:p w14:paraId="0000002B" w14:textId="73932D98"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10-</w:t>
      </w:r>
      <w:r w:rsidR="00140773" w:rsidRPr="00DA67AA">
        <w:rPr>
          <w:rFonts w:ascii="Times New Roman" w:eastAsia="Times New Roman" w:hAnsi="Times New Roman" w:cs="Times New Roman"/>
          <w:sz w:val="24"/>
          <w:szCs w:val="24"/>
          <w:shd w:val="clear" w:color="auto" w:fill="FCFCFC"/>
        </w:rPr>
        <w:t>rp</w:t>
      </w:r>
      <w:r w:rsidR="00140773" w:rsidRPr="00DA67AA">
        <w:rPr>
          <w:rFonts w:ascii="Times New Roman" w:eastAsia="Times New Roman" w:hAnsi="Times New Roman" w:cs="Times New Roman"/>
          <w:sz w:val="24"/>
          <w:szCs w:val="24"/>
          <w:highlight w:val="white"/>
        </w:rPr>
        <w:t>/2008 of May 22, 2008</w:t>
      </w:r>
    </w:p>
    <w:p w14:paraId="0000002C" w14:textId="418D140C"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11-</w:t>
      </w:r>
      <w:r w:rsidR="00140773" w:rsidRPr="00DA67AA">
        <w:rPr>
          <w:rFonts w:ascii="Times New Roman" w:eastAsia="Times New Roman" w:hAnsi="Times New Roman" w:cs="Times New Roman"/>
          <w:sz w:val="24"/>
          <w:szCs w:val="24"/>
          <w:shd w:val="clear" w:color="auto" w:fill="FCFCFC"/>
        </w:rPr>
        <w:t>rp</w:t>
      </w:r>
      <w:r w:rsidR="00140773" w:rsidRPr="00DA67AA">
        <w:rPr>
          <w:rFonts w:ascii="Times New Roman" w:eastAsia="Times New Roman" w:hAnsi="Times New Roman" w:cs="Times New Roman"/>
          <w:sz w:val="24"/>
          <w:szCs w:val="24"/>
          <w:highlight w:val="white"/>
        </w:rPr>
        <w:t>/2012 of April 25, 2012</w:t>
      </w:r>
    </w:p>
    <w:p w14:paraId="0000002D" w14:textId="2A0BDBC0"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18-</w:t>
      </w:r>
      <w:r w:rsidR="00140773" w:rsidRPr="00DA67AA">
        <w:rPr>
          <w:rFonts w:ascii="Times New Roman" w:eastAsia="Times New Roman" w:hAnsi="Times New Roman" w:cs="Times New Roman"/>
          <w:sz w:val="24"/>
          <w:szCs w:val="24"/>
          <w:shd w:val="clear" w:color="auto" w:fill="FCFCFC"/>
        </w:rPr>
        <w:t>rp</w:t>
      </w:r>
      <w:r w:rsidR="00140773" w:rsidRPr="00DA67AA">
        <w:rPr>
          <w:rFonts w:ascii="Times New Roman" w:eastAsia="Times New Roman" w:hAnsi="Times New Roman" w:cs="Times New Roman"/>
          <w:sz w:val="24"/>
          <w:szCs w:val="24"/>
          <w:highlight w:val="white"/>
        </w:rPr>
        <w:t>/2012 of December 13, 2012</w:t>
      </w:r>
    </w:p>
    <w:p w14:paraId="0000002E" w14:textId="4C259334"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3-</w:t>
      </w:r>
      <w:r w:rsidR="00140773" w:rsidRPr="00DA67AA">
        <w:rPr>
          <w:rFonts w:ascii="Times New Roman" w:eastAsia="Times New Roman" w:hAnsi="Times New Roman" w:cs="Times New Roman"/>
          <w:sz w:val="24"/>
          <w:szCs w:val="24"/>
          <w:shd w:val="clear" w:color="auto" w:fill="FCFCFC"/>
        </w:rPr>
        <w:t>rp</w:t>
      </w:r>
      <w:r w:rsidR="00140773" w:rsidRPr="00DA67AA">
        <w:rPr>
          <w:rFonts w:ascii="Times New Roman" w:eastAsia="Times New Roman" w:hAnsi="Times New Roman" w:cs="Times New Roman"/>
          <w:sz w:val="24"/>
          <w:szCs w:val="24"/>
          <w:highlight w:val="white"/>
        </w:rPr>
        <w:t>/2013 of June 3, 2013</w:t>
      </w:r>
    </w:p>
    <w:p w14:paraId="0000002F" w14:textId="388BB9A3"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10-</w:t>
      </w:r>
      <w:r w:rsidR="00140773" w:rsidRPr="00DA67AA">
        <w:rPr>
          <w:rFonts w:ascii="Times New Roman" w:eastAsia="Times New Roman" w:hAnsi="Times New Roman" w:cs="Times New Roman"/>
          <w:sz w:val="24"/>
          <w:szCs w:val="24"/>
          <w:shd w:val="clear" w:color="auto" w:fill="FCFCFC"/>
        </w:rPr>
        <w:t>rp</w:t>
      </w:r>
      <w:r w:rsidR="00140773" w:rsidRPr="00DA67AA">
        <w:rPr>
          <w:rFonts w:ascii="Times New Roman" w:eastAsia="Times New Roman" w:hAnsi="Times New Roman" w:cs="Times New Roman"/>
          <w:sz w:val="24"/>
          <w:szCs w:val="24"/>
          <w:highlight w:val="white"/>
        </w:rPr>
        <w:t>/2013 of November 19, 2013</w:t>
      </w:r>
    </w:p>
    <w:p w14:paraId="00000030" w14:textId="13FFBBAD"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4-</w:t>
      </w:r>
      <w:r w:rsidR="00140773" w:rsidRPr="00DA67AA">
        <w:rPr>
          <w:rFonts w:ascii="Times New Roman" w:eastAsia="Times New Roman" w:hAnsi="Times New Roman" w:cs="Times New Roman"/>
          <w:sz w:val="24"/>
          <w:szCs w:val="24"/>
          <w:shd w:val="clear" w:color="auto" w:fill="FCFCFC"/>
        </w:rPr>
        <w:t>rp</w:t>
      </w:r>
      <w:r w:rsidR="00140773" w:rsidRPr="00DA67AA">
        <w:rPr>
          <w:rFonts w:ascii="Times New Roman" w:eastAsia="Times New Roman" w:hAnsi="Times New Roman" w:cs="Times New Roman"/>
          <w:sz w:val="24"/>
          <w:szCs w:val="24"/>
          <w:highlight w:val="white"/>
        </w:rPr>
        <w:t>/2016 of June 8, 2016</w:t>
      </w:r>
    </w:p>
    <w:p w14:paraId="00000031" w14:textId="3A21B02B"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11-r/2018 of December 4, 2018</w:t>
      </w:r>
    </w:p>
    <w:p w14:paraId="00000032" w14:textId="22582786"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2-r(II)/2019 of May 15, 2019</w:t>
      </w:r>
    </w:p>
    <w:p w14:paraId="00000033" w14:textId="7A900179"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1-r/2020 of January 23, 2020</w:t>
      </w:r>
    </w:p>
    <w:p w14:paraId="00000034" w14:textId="5EE5DD85"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2-r/2020 of February 18, 2020</w:t>
      </w:r>
    </w:p>
    <w:p w14:paraId="00000035" w14:textId="6F90CEAC"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3-r/2020 of February 27, 2020</w:t>
      </w:r>
    </w:p>
    <w:p w14:paraId="00000036" w14:textId="67BD137B" w:rsidR="002D54A7" w:rsidRPr="00DA67AA" w:rsidRDefault="00380679">
      <w:p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No.</w:t>
      </w:r>
      <w:r w:rsidR="00140773" w:rsidRPr="00DA67AA">
        <w:rPr>
          <w:rFonts w:ascii="Times New Roman" w:eastAsia="Times New Roman" w:hAnsi="Times New Roman" w:cs="Times New Roman"/>
          <w:sz w:val="24"/>
          <w:szCs w:val="24"/>
          <w:highlight w:val="white"/>
        </w:rPr>
        <w:t xml:space="preserve"> 4-r/2020 of March 11, 2020</w:t>
      </w:r>
    </w:p>
    <w:p w14:paraId="00000037" w14:textId="77777777" w:rsidR="002D54A7" w:rsidRPr="00DA67AA" w:rsidRDefault="002D54A7">
      <w:pPr>
        <w:jc w:val="both"/>
        <w:rPr>
          <w:rFonts w:ascii="Times New Roman" w:eastAsia="Times New Roman" w:hAnsi="Times New Roman" w:cs="Times New Roman"/>
          <w:sz w:val="24"/>
          <w:szCs w:val="24"/>
          <w:highlight w:val="white"/>
        </w:rPr>
      </w:pPr>
    </w:p>
    <w:p w14:paraId="00000038" w14:textId="77777777" w:rsidR="002D54A7" w:rsidRPr="00DA67AA" w:rsidRDefault="00140773">
      <w:pPr>
        <w:jc w:val="both"/>
        <w:rPr>
          <w:rFonts w:ascii="Times New Roman" w:eastAsia="Times New Roman" w:hAnsi="Times New Roman" w:cs="Times New Roman"/>
          <w:i/>
          <w:sz w:val="24"/>
          <w:szCs w:val="24"/>
          <w:highlight w:val="white"/>
        </w:rPr>
      </w:pPr>
      <w:r w:rsidRPr="00DA67AA">
        <w:rPr>
          <w:rFonts w:ascii="Times New Roman" w:eastAsia="Times New Roman" w:hAnsi="Times New Roman" w:cs="Times New Roman"/>
          <w:i/>
          <w:sz w:val="24"/>
          <w:szCs w:val="24"/>
          <w:highlight w:val="white"/>
        </w:rPr>
        <w:t>Judgments of the European Court of Human Rights:</w:t>
      </w:r>
    </w:p>
    <w:p w14:paraId="00000039" w14:textId="77777777" w:rsidR="002D54A7" w:rsidRPr="00DA67AA" w:rsidRDefault="00140773">
      <w:pPr>
        <w:numPr>
          <w:ilvl w:val="0"/>
          <w:numId w:val="1"/>
        </w:num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in the case of Osovska and Others v. Ukraine of June 28, 2018 (application no. 2075/13 and others),</w:t>
      </w:r>
    </w:p>
    <w:p w14:paraId="0000003A" w14:textId="77777777" w:rsidR="002D54A7" w:rsidRPr="00DA67AA" w:rsidRDefault="00140773">
      <w:pPr>
        <w:numPr>
          <w:ilvl w:val="0"/>
          <w:numId w:val="1"/>
        </w:num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in the case of Yuriy Ivanov v. Ukraine of October 15, 2009 (application no. 40450/04),</w:t>
      </w:r>
    </w:p>
    <w:p w14:paraId="0000003B" w14:textId="77777777" w:rsidR="002D54A7" w:rsidRPr="00DA67AA" w:rsidRDefault="00140773">
      <w:pPr>
        <w:numPr>
          <w:ilvl w:val="0"/>
          <w:numId w:val="1"/>
        </w:numPr>
        <w:jc w:val="both"/>
        <w:rPr>
          <w:rFonts w:ascii="Times New Roman" w:eastAsia="Times New Roman" w:hAnsi="Times New Roman" w:cs="Times New Roman"/>
          <w:sz w:val="24"/>
          <w:szCs w:val="24"/>
          <w:highlight w:val="white"/>
        </w:rPr>
      </w:pPr>
      <w:r w:rsidRPr="00DA67AA">
        <w:rPr>
          <w:rFonts w:ascii="Times New Roman" w:eastAsia="Times New Roman" w:hAnsi="Times New Roman" w:cs="Times New Roman"/>
          <w:sz w:val="24"/>
          <w:szCs w:val="24"/>
          <w:highlight w:val="white"/>
        </w:rPr>
        <w:t>in the case of Burmych and Others v. Ukraine of October 12, 2017 (application no. 46852/13 and others).</w:t>
      </w:r>
    </w:p>
    <w:p w14:paraId="0000003C" w14:textId="77777777" w:rsidR="002D54A7" w:rsidRPr="00DA67AA" w:rsidRDefault="002D54A7">
      <w:pPr>
        <w:jc w:val="both"/>
        <w:rPr>
          <w:rFonts w:ascii="Times New Roman" w:eastAsia="Times New Roman" w:hAnsi="Times New Roman" w:cs="Times New Roman"/>
          <w:sz w:val="24"/>
          <w:szCs w:val="24"/>
          <w:shd w:val="clear" w:color="auto" w:fill="FCFCFC"/>
        </w:rPr>
      </w:pPr>
    </w:p>
    <w:p w14:paraId="0000003E" w14:textId="5953D90D" w:rsidR="002D54A7" w:rsidRPr="00DA67AA" w:rsidRDefault="00DA67AA" w:rsidP="00DA67AA">
      <w:pPr>
        <w:jc w:val="both"/>
        <w:rPr>
          <w:rFonts w:ascii="Times New Roman" w:eastAsia="Times New Roman" w:hAnsi="Times New Roman" w:cs="Times New Roman"/>
          <w:b/>
          <w:sz w:val="24"/>
          <w:szCs w:val="24"/>
          <w:u w:val="single"/>
          <w:shd w:val="clear" w:color="auto" w:fill="FCFCFC"/>
          <w:lang w:val="en-US"/>
        </w:rPr>
      </w:pPr>
      <w:r w:rsidRPr="00DA67AA">
        <w:rPr>
          <w:rFonts w:ascii="Times New Roman" w:eastAsia="Times New Roman" w:hAnsi="Times New Roman" w:cs="Times New Roman"/>
          <w:b/>
          <w:sz w:val="24"/>
          <w:szCs w:val="24"/>
          <w:u w:val="single"/>
          <w:shd w:val="clear" w:color="auto" w:fill="FCFCFC"/>
          <w:lang w:val="en-US"/>
        </w:rPr>
        <w:t>Language:</w:t>
      </w:r>
      <w:r w:rsidRPr="00DA67AA">
        <w:rPr>
          <w:rFonts w:ascii="Times New Roman" w:eastAsia="Times New Roman" w:hAnsi="Times New Roman" w:cs="Times New Roman"/>
          <w:sz w:val="24"/>
          <w:szCs w:val="24"/>
          <w:shd w:val="clear" w:color="auto" w:fill="FCFCFC"/>
          <w:lang w:val="en-US"/>
        </w:rPr>
        <w:t xml:space="preserve"> Ukrainian.</w:t>
      </w:r>
    </w:p>
    <w:sectPr w:rsidR="002D54A7" w:rsidRPr="00DA67AA" w:rsidSect="00967075">
      <w:pgSz w:w="11909" w:h="16834"/>
      <w:pgMar w:top="1134" w:right="850"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5243"/>
    <w:multiLevelType w:val="multilevel"/>
    <w:tmpl w:val="2D4C3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4A7"/>
    <w:rsid w:val="00015641"/>
    <w:rsid w:val="00127FC6"/>
    <w:rsid w:val="00140773"/>
    <w:rsid w:val="002D54A7"/>
    <w:rsid w:val="00380679"/>
    <w:rsid w:val="00430534"/>
    <w:rsid w:val="00967075"/>
    <w:rsid w:val="00996704"/>
    <w:rsid w:val="00DA67AA"/>
    <w:rsid w:val="00EC0228"/>
    <w:rsid w:val="00FC02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8C83"/>
  <w15:docId w15:val="{B5B7D25C-5F68-423C-A78B-B168E26C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uiPriority w:val="99"/>
    <w:semiHidden/>
    <w:unhideWhenUsed/>
    <w:rsid w:val="00430534"/>
    <w:rPr>
      <w:color w:val="0000FF"/>
      <w:u w:val="single"/>
    </w:rPr>
  </w:style>
  <w:style w:type="paragraph" w:customStyle="1" w:styleId="p1">
    <w:name w:val="p1"/>
    <w:basedOn w:val="Normal"/>
    <w:rsid w:val="00430534"/>
    <w:pPr>
      <w:spacing w:before="100" w:beforeAutospacing="1" w:after="100" w:afterAutospacing="1" w:line="240" w:lineRule="auto"/>
    </w:pPr>
    <w:rPr>
      <w:rFonts w:eastAsia="Times New Roman"/>
      <w:b/>
      <w:bCs/>
      <w:color w:val="000080"/>
      <w:sz w:val="20"/>
      <w:szCs w:val="20"/>
      <w:lang w:val="ru-RU" w:eastAsia="ru-RU"/>
    </w:rPr>
  </w:style>
  <w:style w:type="paragraph" w:customStyle="1" w:styleId="tit">
    <w:name w:val="tit"/>
    <w:basedOn w:val="Normal"/>
    <w:rsid w:val="004305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e-thesaurus-text">
    <w:name w:val="e-thesaurus-text"/>
    <w:rsid w:val="00430534"/>
  </w:style>
  <w:style w:type="character" w:customStyle="1" w:styleId="e-alphabetical-index">
    <w:name w:val="e-alphabetical-index"/>
    <w:rsid w:val="00430534"/>
  </w:style>
  <w:style w:type="paragraph" w:customStyle="1" w:styleId="yiv4679802062msonormal">
    <w:name w:val="yiv4679802062msonormal"/>
    <w:basedOn w:val="Normal"/>
    <w:rsid w:val="0043053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1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Judge,%20remuneration,%20change%22%5d" TargetMode="External"/><Relationship Id="rId3" Type="http://schemas.openxmlformats.org/officeDocument/2006/relationships/settings" Target="settings.xml"/><Relationship Id="rId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Judge%22%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Popup('IDPB0C0VDVXBW5Q024CKUCJKSZEIGDQILKEEPYGEGBUJ0ESVYWYIF','Popup',216,144);" TargetMode="External"/><Relationship Id="rId11" Type="http://schemas.openxmlformats.org/officeDocument/2006/relationships/fontTable" Target="fontTable.xml"/><Relationship Id="rId5" Type="http://schemas.openxmlformats.org/officeDocument/2006/relationships/hyperlink" Target="javascript:openPopup('IDUQV5ZDBYYFCOM4IROYWSBCUMKNIBLZ31B33EMPC2HXAL5O0KR2LF','Popup',216,144);" TargetMode="External"/><Relationship Id="rId1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Judge,%20remuneration,%20guarantee%22%5d" TargetMode="External"/><Relationship Id="rId4" Type="http://schemas.openxmlformats.org/officeDocument/2006/relationships/webSettings" Target="webSettings.xml"/><Relationship Id="rId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Judge%22%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1661</Words>
  <Characters>9140</Characters>
  <Application>Microsoft Office Word</Application>
  <DocSecurity>4</DocSecurity>
  <Lines>76</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І. Кравченко</dc:creator>
  <cp:lastModifiedBy>DIKOV Grigory</cp:lastModifiedBy>
  <cp:revision>2</cp:revision>
  <dcterms:created xsi:type="dcterms:W3CDTF">2020-10-27T14:29:00Z</dcterms:created>
  <dcterms:modified xsi:type="dcterms:W3CDTF">2020-10-27T14:29:00Z</dcterms:modified>
</cp:coreProperties>
</file>